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media/image1.svg" ContentType="image/svg+xml"/>
  <Override PartName="/word/media/image2.svg" ContentType="image/svg+xml"/>
  <Override PartName="/word/media/image3.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709"/>
        <w:jc w:val="center"/>
        <w:rPr>
          <w:rFonts w:ascii="Times New Roman" w:hAnsi="Times New Roman" w:cs="Times New Roman"/>
          <w:b/>
          <w:bCs/>
          <w:sz w:val="24"/>
          <w:szCs w:val="24"/>
        </w:rPr>
      </w:pPr>
      <w:r>
        <w:rPr>
          <w:rFonts w:ascii="Times New Roman" w:hAnsi="Times New Roman" w:eastAsia="Times New Roman" w:cs="Times New Roman"/>
          <w:b/>
          <w:bCs/>
          <w:sz w:val="24"/>
          <w:szCs w:val="24"/>
          <w:lang w:val="ru-RU"/>
        </w:rPr>
        <w:t>Школьный</w:t>
      </w:r>
      <w:r>
        <w:rPr>
          <w:rFonts w:hint="default" w:ascii="Times New Roman" w:hAnsi="Times New Roman" w:eastAsia="Times New Roman" w:cs="Times New Roman"/>
          <w:b/>
          <w:bCs/>
          <w:sz w:val="24"/>
          <w:szCs w:val="24"/>
          <w:lang w:val="ru-RU"/>
        </w:rPr>
        <w:t xml:space="preserve"> этап всероссийской олимпиады школьников по технологии. Профиль Информационная безопасность. </w:t>
      </w:r>
      <w:r>
        <w:rPr>
          <w:rFonts w:ascii="Times New Roman" w:hAnsi="Times New Roman" w:eastAsia="Times New Roman" w:cs="Times New Roman"/>
          <w:b/>
          <w:bCs/>
          <w:sz w:val="24"/>
          <w:szCs w:val="24"/>
        </w:rPr>
        <w:t>10-11 класс</w:t>
      </w:r>
    </w:p>
    <w:p>
      <w:pPr>
        <w:spacing w:after="0" w:line="360" w:lineRule="auto"/>
        <w:ind w:left="709"/>
        <w:jc w:val="center"/>
        <w:rPr>
          <w:rFonts w:ascii="Times New Roman" w:hAnsi="Times New Roman" w:cs="Times New Roman"/>
          <w:b/>
          <w:bCs/>
          <w:sz w:val="24"/>
          <w:szCs w:val="24"/>
        </w:rPr>
      </w:pPr>
      <w:r>
        <w:rPr>
          <w:rFonts w:ascii="Times New Roman" w:hAnsi="Times New Roman" w:eastAsia="Times New Roman" w:cs="Times New Roman"/>
          <w:b/>
          <w:bCs/>
          <w:sz w:val="24"/>
          <w:szCs w:val="24"/>
        </w:rPr>
        <w:t>Общая часть</w:t>
      </w: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 xml:space="preserve"> Рассмотрите объекты на приложенных фотографиях и расположите</w:t>
      </w:r>
    </w:p>
    <w:p>
      <w:pPr>
        <w:pStyle w:val="179"/>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данные объекты в порядке их изобретения.</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8"/>
        <w:gridCol w:w="3731"/>
        <w:gridCol w:w="2862"/>
      </w:tblGrid>
      <w:tr>
        <w:tc>
          <w:tcPr>
            <w:tcW w:w="3190" w:type="dxa"/>
          </w:tcPr>
          <w:p>
            <w:pPr>
              <w:pStyle w:val="179"/>
              <w:spacing w:after="0" w:line="360" w:lineRule="auto"/>
              <w:ind w:left="709"/>
              <w:jc w:val="both"/>
              <w:rPr>
                <w:rFonts w:ascii="Times New Roman" w:hAnsi="Times New Roman" w:cs="Times New Roman"/>
                <w:color w:val="FF0000"/>
                <w:sz w:val="24"/>
                <w:szCs w:val="24"/>
              </w:rPr>
            </w:pPr>
            <w:r>
              <w:rPr>
                <w:rFonts w:ascii="Times New Roman" w:hAnsi="Times New Roman" w:eastAsia="Times New Roman" w:cs="Times New Roman"/>
                <w:color w:val="FF0000"/>
                <w:sz w:val="24"/>
                <w:szCs w:val="24"/>
                <w:lang w:eastAsia="ru-RU"/>
              </w:rPr>
              <w:drawing>
                <wp:inline distT="0" distB="0" distL="0" distR="0">
                  <wp:extent cx="1782445" cy="1722755"/>
                  <wp:effectExtent l="19050" t="0" r="82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a:off x="0" y="0"/>
                            <a:ext cx="1782363" cy="1723257"/>
                          </a:xfrm>
                          <a:prstGeom prst="rect">
                            <a:avLst/>
                          </a:prstGeom>
                          <a:noFill/>
                        </pic:spPr>
                      </pic:pic>
                    </a:graphicData>
                  </a:graphic>
                </wp:inline>
              </w:drawing>
            </w:r>
          </w:p>
        </w:tc>
        <w:tc>
          <w:tcPr>
            <w:tcW w:w="3190" w:type="dxa"/>
          </w:tcPr>
          <w:p>
            <w:pPr>
              <w:pStyle w:val="179"/>
              <w:spacing w:after="0" w:line="360" w:lineRule="auto"/>
              <w:ind w:left="709"/>
              <w:jc w:val="both"/>
              <w:rPr>
                <w:rFonts w:ascii="Times New Roman" w:hAnsi="Times New Roman" w:cs="Times New Roman"/>
                <w:color w:val="FF0000"/>
                <w:sz w:val="24"/>
                <w:szCs w:val="24"/>
              </w:rPr>
            </w:pPr>
            <w:r>
              <w:rPr>
                <w:rFonts w:ascii="Times New Roman" w:hAnsi="Times New Roman" w:eastAsia="Times New Roman" w:cs="Times New Roman"/>
                <w:color w:val="FF0000"/>
                <w:sz w:val="24"/>
                <w:szCs w:val="24"/>
                <w:lang w:eastAsia="ru-RU"/>
              </w:rPr>
              <w:drawing>
                <wp:inline distT="0" distB="0" distL="0" distR="0">
                  <wp:extent cx="2406650" cy="185547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2411519" cy="1859370"/>
                          </a:xfrm>
                          <a:prstGeom prst="rect">
                            <a:avLst/>
                          </a:prstGeom>
                          <a:noFill/>
                        </pic:spPr>
                      </pic:pic>
                    </a:graphicData>
                  </a:graphic>
                </wp:inline>
              </w:drawing>
            </w:r>
          </w:p>
        </w:tc>
        <w:tc>
          <w:tcPr>
            <w:tcW w:w="3191" w:type="dxa"/>
          </w:tcPr>
          <w:p>
            <w:pPr>
              <w:pStyle w:val="179"/>
              <w:spacing w:after="0" w:line="360" w:lineRule="auto"/>
              <w:ind w:left="709"/>
              <w:jc w:val="both"/>
              <w:rPr>
                <w:rFonts w:ascii="Times New Roman" w:hAnsi="Times New Roman" w:cs="Times New Roman"/>
                <w:color w:val="FF0000"/>
                <w:sz w:val="24"/>
                <w:szCs w:val="24"/>
              </w:rPr>
            </w:pPr>
            <w:r>
              <w:rPr>
                <w:rFonts w:ascii="Times New Roman" w:hAnsi="Times New Roman" w:eastAsia="Times New Roman" w:cs="Times New Roman"/>
                <w:color w:val="FF0000"/>
                <w:sz w:val="24"/>
                <w:szCs w:val="24"/>
                <w:lang w:eastAsia="ru-RU"/>
              </w:rPr>
              <w:drawing>
                <wp:inline distT="0" distB="0" distL="0" distR="0">
                  <wp:extent cx="1686560" cy="1255395"/>
                  <wp:effectExtent l="19050" t="0" r="8772"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1691462" cy="1259155"/>
                          </a:xfrm>
                          <a:prstGeom prst="rect">
                            <a:avLst/>
                          </a:prstGeom>
                          <a:noFill/>
                        </pic:spPr>
                      </pic:pic>
                    </a:graphicData>
                  </a:graphic>
                </wp:inline>
              </w:drawing>
            </w:r>
          </w:p>
        </w:tc>
      </w:tr>
      <w:tr>
        <w:tc>
          <w:tcPr>
            <w:tcW w:w="3190" w:type="dxa"/>
          </w:tcPr>
          <w:p>
            <w:pPr>
              <w:pStyle w:val="179"/>
              <w:spacing w:after="0" w:line="360" w:lineRule="auto"/>
              <w:ind w:left="709"/>
              <w:jc w:val="center"/>
              <w:rPr>
                <w:rFonts w:ascii="Times New Roman" w:hAnsi="Times New Roman" w:cs="Times New Roman"/>
                <w:sz w:val="24"/>
                <w:szCs w:val="24"/>
              </w:rPr>
            </w:pPr>
            <w:r>
              <w:rPr>
                <w:rFonts w:ascii="Times New Roman" w:hAnsi="Times New Roman" w:eastAsia="Times New Roman" w:cs="Times New Roman"/>
                <w:sz w:val="24"/>
                <w:szCs w:val="24"/>
              </w:rPr>
              <w:t>А</w:t>
            </w:r>
          </w:p>
        </w:tc>
        <w:tc>
          <w:tcPr>
            <w:tcW w:w="3190" w:type="dxa"/>
          </w:tcPr>
          <w:p>
            <w:pPr>
              <w:pStyle w:val="179"/>
              <w:spacing w:after="0" w:line="360" w:lineRule="auto"/>
              <w:ind w:left="709"/>
              <w:jc w:val="center"/>
              <w:rPr>
                <w:rFonts w:ascii="Times New Roman" w:hAnsi="Times New Roman" w:cs="Times New Roman"/>
                <w:sz w:val="24"/>
                <w:szCs w:val="24"/>
              </w:rPr>
            </w:pPr>
            <w:r>
              <w:rPr>
                <w:rFonts w:ascii="Times New Roman" w:hAnsi="Times New Roman" w:eastAsia="Times New Roman" w:cs="Times New Roman"/>
                <w:sz w:val="24"/>
                <w:szCs w:val="24"/>
              </w:rPr>
              <w:t>Б</w:t>
            </w:r>
          </w:p>
        </w:tc>
        <w:tc>
          <w:tcPr>
            <w:tcW w:w="3191" w:type="dxa"/>
          </w:tcPr>
          <w:p>
            <w:pPr>
              <w:pStyle w:val="179"/>
              <w:spacing w:after="0" w:line="360" w:lineRule="auto"/>
              <w:ind w:left="709"/>
              <w:jc w:val="center"/>
              <w:rPr>
                <w:rFonts w:ascii="Times New Roman" w:hAnsi="Times New Roman" w:cs="Times New Roman"/>
                <w:sz w:val="24"/>
                <w:szCs w:val="24"/>
              </w:rPr>
            </w:pPr>
            <w:r>
              <w:rPr>
                <w:rFonts w:ascii="Times New Roman" w:hAnsi="Times New Roman" w:eastAsia="Times New Roman" w:cs="Times New Roman"/>
                <w:sz w:val="24"/>
                <w:szCs w:val="24"/>
              </w:rPr>
              <w:t>В</w:t>
            </w:r>
          </w:p>
        </w:tc>
      </w:tr>
    </w:tbl>
    <w:p>
      <w:pPr>
        <w:pStyle w:val="179"/>
        <w:spacing w:after="0" w:line="360" w:lineRule="auto"/>
        <w:ind w:left="709"/>
        <w:jc w:val="both"/>
        <w:rPr>
          <w:rFonts w:ascii="Times New Roman" w:hAnsi="Times New Roman" w:cs="Times New Roman"/>
          <w:sz w:val="24"/>
          <w:szCs w:val="24"/>
        </w:rPr>
      </w:pP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Предохранитель на электрическом щитке квартиры срабатывает, если ток в цепи превышает 25 А. Напряжение сети равно 220 В. Сработает ли предохранитель, если включить в квартире одновременно: электрическую плиту мощностью 2 кВт, электрочайник мощностью 1 кВт, холодильник мощностью 220 Вт, 5 энергосберегающих ламп мощностью 15 Вт каждая, пылесос мощностью 300 Вт, утюг мощностью 1 кВт? Запишите решение и ответ.</w:t>
      </w:r>
    </w:p>
    <w:p>
      <w:pPr>
        <w:pStyle w:val="179"/>
        <w:spacing w:after="0" w:line="360" w:lineRule="auto"/>
        <w:ind w:left="709"/>
        <w:jc w:val="both"/>
        <w:rPr>
          <w:rFonts w:ascii="Times New Roman" w:hAnsi="Times New Roman" w:cs="Times New Roman"/>
          <w:color w:val="FF0000"/>
          <w:sz w:val="24"/>
          <w:szCs w:val="24"/>
        </w:rPr>
      </w:pPr>
    </w:p>
    <w:p>
      <w:pPr>
        <w:pStyle w:val="179"/>
        <w:numPr>
          <w:ilvl w:val="0"/>
          <w:numId w:val="1"/>
        </w:numPr>
        <w:spacing w:after="0" w:line="360" w:lineRule="auto"/>
        <w:ind w:left="709"/>
        <w:jc w:val="both"/>
        <w:rPr>
          <w:rFonts w:ascii="Times New Roman" w:hAnsi="Times New Roman" w:cs="Times New Roman"/>
          <w:color w:val="FF0000"/>
          <w:sz w:val="24"/>
          <w:szCs w:val="24"/>
        </w:rPr>
      </w:pPr>
      <w:r>
        <w:rPr>
          <w:rFonts w:ascii="Times New Roman" w:hAnsi="Times New Roman" w:eastAsia="Times New Roman" w:cs="Times New Roman"/>
          <w:sz w:val="24"/>
          <w:szCs w:val="24"/>
        </w:rPr>
        <w:t xml:space="preserve">Для выполнения технического рисунка используется (-ются)… </w:t>
      </w:r>
    </w:p>
    <w:p>
      <w:pPr>
        <w:pStyle w:val="179"/>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а) центральная проекция с перспективой;</w:t>
      </w:r>
    </w:p>
    <w:p>
      <w:pPr>
        <w:pStyle w:val="179"/>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б) аксонометрические проекции;</w:t>
      </w:r>
    </w:p>
    <w:p>
      <w:pPr>
        <w:pStyle w:val="179"/>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в) косоугольное проецирование;</w:t>
      </w:r>
    </w:p>
    <w:p>
      <w:pPr>
        <w:pStyle w:val="179"/>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г) декартова система координат.</w:t>
      </w:r>
    </w:p>
    <w:p>
      <w:pPr>
        <w:pStyle w:val="179"/>
        <w:spacing w:after="0" w:line="360" w:lineRule="auto"/>
        <w:ind w:left="709"/>
        <w:jc w:val="both"/>
        <w:rPr>
          <w:rFonts w:ascii="Times New Roman" w:hAnsi="Times New Roman" w:cs="Times New Roman"/>
          <w:color w:val="FF0000"/>
          <w:sz w:val="24"/>
          <w:szCs w:val="24"/>
        </w:rPr>
      </w:pP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Как называется комплекс государственных стандартов, устанавливающих правила, требования и нормы по разработке, оформлению и обращению конструкторской документации?</w:t>
      </w:r>
    </w:p>
    <w:p>
      <w:pPr>
        <w:pStyle w:val="179"/>
        <w:spacing w:after="0" w:line="360" w:lineRule="auto"/>
        <w:ind w:left="709"/>
        <w:jc w:val="both"/>
        <w:rPr>
          <w:rFonts w:ascii="Times New Roman" w:hAnsi="Times New Roman" w:cs="Times New Roman"/>
          <w:color w:val="FF0000"/>
          <w:sz w:val="24"/>
          <w:szCs w:val="24"/>
        </w:rPr>
      </w:pPr>
    </w:p>
    <w:p>
      <w:pPr>
        <w:pStyle w:val="179"/>
        <w:numPr>
          <w:ilvl w:val="0"/>
          <w:numId w:val="1"/>
        </w:numPr>
        <w:spacing w:after="0" w:line="360" w:lineRule="auto"/>
        <w:ind w:left="709"/>
        <w:jc w:val="both"/>
        <w:rPr>
          <w:rFonts w:ascii="Times New Roman" w:hAnsi="Times New Roman" w:cs="Times New Roman"/>
          <w:i/>
          <w:color w:val="FF0000"/>
          <w:sz w:val="24"/>
          <w:szCs w:val="24"/>
        </w:rPr>
      </w:pPr>
      <w:r>
        <w:rPr>
          <w:rFonts w:ascii="Times New Roman" w:hAnsi="Times New Roman" w:eastAsia="Times New Roman" w:cs="Times New Roman"/>
          <w:sz w:val="24"/>
          <w:szCs w:val="24"/>
        </w:rPr>
        <w:t>Как называется род деятельности, связанный с определённой областью общественного производства?</w:t>
      </w:r>
    </w:p>
    <w:p>
      <w:pPr>
        <w:spacing w:after="0" w:line="360" w:lineRule="auto"/>
        <w:ind w:left="709"/>
        <w:jc w:val="center"/>
        <w:rPr>
          <w:rFonts w:ascii="Times New Roman" w:hAnsi="Times New Roman" w:cs="Times New Roman"/>
          <w:sz w:val="24"/>
          <w:szCs w:val="24"/>
        </w:rPr>
      </w:pPr>
    </w:p>
    <w:p>
      <w:pPr>
        <w:spacing w:line="360" w:lineRule="auto"/>
        <w:ind w:left="709"/>
        <w:rPr>
          <w:rFonts w:ascii="Times New Roman" w:hAnsi="Times New Roman" w:cs="Times New Roman"/>
          <w:sz w:val="24"/>
          <w:szCs w:val="24"/>
        </w:rPr>
      </w:pPr>
      <w:r>
        <w:rPr>
          <w:rFonts w:ascii="Times New Roman" w:hAnsi="Times New Roman" w:eastAsia="Times New Roman" w:cs="Times New Roman"/>
          <w:sz w:val="24"/>
          <w:szCs w:val="24"/>
        </w:rPr>
        <w:br w:type="page" w:clear="all"/>
      </w:r>
    </w:p>
    <w:p>
      <w:pPr>
        <w:spacing w:after="0" w:line="360" w:lineRule="auto"/>
        <w:ind w:left="709"/>
        <w:jc w:val="center"/>
        <w:rPr>
          <w:rFonts w:ascii="Times New Roman" w:hAnsi="Times New Roman" w:cs="Times New Roman"/>
          <w:b/>
          <w:bCs/>
          <w:sz w:val="24"/>
          <w:szCs w:val="24"/>
        </w:rPr>
      </w:pPr>
      <w:r>
        <w:rPr>
          <w:rFonts w:ascii="Times New Roman" w:hAnsi="Times New Roman" w:eastAsia="Times New Roman" w:cs="Times New Roman"/>
          <w:b/>
          <w:bCs/>
          <w:sz w:val="24"/>
          <w:szCs w:val="24"/>
        </w:rPr>
        <w:t>Специальная часть</w:t>
      </w:r>
    </w:p>
    <w:p>
      <w:pPr>
        <w:pStyle w:val="179"/>
        <w:numPr>
          <w:ilvl w:val="0"/>
          <w:numId w:val="1"/>
        </w:num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Какая технология позволяет визуализировать данные в виде графиков и диаграмм?</w:t>
      </w:r>
    </w:p>
    <w:p>
      <w:pPr>
        <w:pStyle w:val="179"/>
        <w:spacing w:after="0" w:line="360" w:lineRule="auto"/>
        <w:ind w:left="709"/>
        <w:jc w:val="both"/>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eastAsia="ru-RU"/>
        </w:rPr>
        <w:t>А</w:t>
      </w:r>
      <w:r>
        <w:rPr>
          <w:rFonts w:ascii="Times New Roman" w:hAnsi="Times New Roman" w:eastAsia="Times New Roman" w:cs="Times New Roman"/>
          <w:sz w:val="24"/>
          <w:szCs w:val="24"/>
          <w:lang w:val="en-US" w:eastAsia="ru-RU"/>
        </w:rPr>
        <w:t>) Data Mining</w:t>
      </w:r>
    </w:p>
    <w:p>
      <w:pPr>
        <w:pStyle w:val="179"/>
        <w:spacing w:after="0" w:line="360" w:lineRule="auto"/>
        <w:ind w:left="709"/>
        <w:jc w:val="both"/>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eastAsia="ru-RU"/>
        </w:rPr>
        <w:t>Б</w:t>
      </w:r>
      <w:r>
        <w:rPr>
          <w:rFonts w:ascii="Times New Roman" w:hAnsi="Times New Roman" w:eastAsia="Times New Roman" w:cs="Times New Roman"/>
          <w:sz w:val="24"/>
          <w:szCs w:val="24"/>
          <w:lang w:val="en-US" w:eastAsia="ru-RU"/>
        </w:rPr>
        <w:t>) BI (Business Intelligence)</w:t>
      </w:r>
    </w:p>
    <w:p>
      <w:pPr>
        <w:pStyle w:val="179"/>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Машинное обучение</w:t>
      </w:r>
    </w:p>
    <w:p>
      <w:pPr>
        <w:pStyle w:val="179"/>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Блокчейн</w:t>
      </w:r>
    </w:p>
    <w:p>
      <w:pPr>
        <w:pStyle w:val="179"/>
        <w:spacing w:after="0" w:line="360" w:lineRule="auto"/>
        <w:ind w:left="709"/>
        <w:jc w:val="both"/>
        <w:rPr>
          <w:rFonts w:ascii="Times New Roman" w:hAnsi="Times New Roman" w:eastAsia="Times New Roman" w:cs="Times New Roman"/>
          <w:sz w:val="24"/>
          <w:szCs w:val="24"/>
          <w:lang w:eastAsia="ru-RU"/>
        </w:rPr>
      </w:pPr>
    </w:p>
    <w:p>
      <w:pPr>
        <w:pStyle w:val="179"/>
        <w:numPr>
          <w:ilvl w:val="0"/>
          <w:numId w:val="1"/>
        </w:numPr>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Какой из следующих методов используется для автоматического сбора данных из интернета?</w:t>
      </w:r>
    </w:p>
    <w:p>
      <w:pPr>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Веб-скрейпинг</w:t>
      </w:r>
    </w:p>
    <w:p>
      <w:pPr>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Нейронные сети</w:t>
      </w:r>
    </w:p>
    <w:p>
      <w:pPr>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Шифрование данных</w:t>
      </w:r>
    </w:p>
    <w:p>
      <w:pPr>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Облачные вычисления</w:t>
      </w:r>
    </w:p>
    <w:p>
      <w:pPr>
        <w:spacing w:after="0" w:line="360" w:lineRule="auto"/>
        <w:ind w:left="709"/>
        <w:jc w:val="both"/>
        <w:rPr>
          <w:rFonts w:ascii="Times New Roman" w:hAnsi="Times New Roman" w:eastAsia="Times New Roman" w:cs="Times New Roman"/>
          <w:sz w:val="24"/>
          <w:szCs w:val="24"/>
          <w:lang w:eastAsia="ru-RU"/>
        </w:rPr>
      </w:pPr>
    </w:p>
    <w:p>
      <w:pPr>
        <w:pStyle w:val="179"/>
        <w:numPr>
          <w:ilvl w:val="0"/>
          <w:numId w:val="1"/>
        </w:num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кодирования букв А, Б, В, Г решили использовать двухразрядные последовательные двоичные числа (от 00 до 11 соответственно). Если таким способом закодировать последовательность символов ГБАВ и записать результат в шестнадцатеричной системе счисления, то получится?</w:t>
      </w:r>
    </w:p>
    <w:p>
      <w:pPr>
        <w:spacing w:after="0" w:line="360" w:lineRule="auto"/>
        <w:ind w:left="709"/>
        <w:jc w:val="both"/>
        <w:rPr>
          <w:rFonts w:ascii="Times New Roman" w:hAnsi="Times New Roman" w:eastAsia="Times New Roman" w:cs="Times New Roman"/>
          <w:sz w:val="24"/>
          <w:szCs w:val="24"/>
        </w:rPr>
      </w:pPr>
    </w:p>
    <w:p>
      <w:pPr>
        <w:pStyle w:val="179"/>
        <w:numPr>
          <w:ilvl w:val="0"/>
          <w:numId w:val="1"/>
        </w:num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кодирования некоторой последовательности, состоящей из букв А, Б, В, Г, Д, Е, Ж, З, И, Й. решили использовать неравномерный двоичный код, удовлетворяющий условию Фано. Для букв А, Б, В, Г, Д, Е, Ж, З, И использовали соответственно кодовые слова 0100, 0101, 1000, 11, 000, 101, 0010, 0011, 1001. Укажите кратчайшее возможное кодовое слово для буквы Й, при котором код будет допускать однозначное декодирование. Если таких кодов несколько, укажите код с наименьшим числовым значением.</w:t>
      </w:r>
    </w:p>
    <w:p>
      <w:pPr>
        <w:spacing w:after="0" w:line="360" w:lineRule="auto"/>
        <w:ind w:left="709"/>
        <w:jc w:val="both"/>
        <w:rPr>
          <w:rFonts w:ascii="Times New Roman" w:hAnsi="Times New Roman" w:eastAsia="Times New Roman" w:cs="Times New Roman"/>
          <w:sz w:val="24"/>
          <w:szCs w:val="24"/>
        </w:rPr>
      </w:pPr>
    </w:p>
    <w:p>
      <w:pPr>
        <w:pStyle w:val="179"/>
        <w:numPr>
          <w:ilvl w:val="0"/>
          <w:numId w:val="1"/>
        </w:numPr>
        <w:spacing w:after="0" w:line="360" w:lineRule="auto"/>
        <w:ind w:left="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rPr>
        <w:t>Напишите, что и в каком году открыли ...</w:t>
      </w:r>
    </w:p>
    <w:tbl>
      <w:tblPr>
        <w:tblStyle w:val="12"/>
        <w:tblW w:w="1842" w:type="dxa"/>
        <w:tblInd w:w="0" w:type="dxa"/>
        <w:tblLayout w:type="fixed"/>
        <w:tblCellMar>
          <w:top w:w="0" w:type="dxa"/>
          <w:left w:w="0" w:type="dxa"/>
          <w:bottom w:w="0" w:type="dxa"/>
          <w:right w:w="0" w:type="dxa"/>
        </w:tblCellMar>
      </w:tblPr>
      <w:tblGrid>
        <w:gridCol w:w="1842"/>
      </w:tblGrid>
      <w:tr>
        <w:trPr>
          <w:trHeight w:val="351" w:hRule="atLeast"/>
        </w:trPr>
        <w:tc>
          <w:tcPr>
            <w:tcW w:w="1842" w:type="dxa"/>
            <w:tcBorders>
              <w:top w:val="single" w:color="CCCCCC" w:sz="8" w:space="0"/>
              <w:left w:val="single" w:color="CCCCCC" w:sz="8" w:space="0"/>
              <w:bottom w:val="single" w:color="CCCCCC" w:sz="8" w:space="0"/>
              <w:right w:val="single" w:color="CCCCCC" w:sz="8" w:space="0"/>
            </w:tcBorders>
            <w:shd w:val="clear" w:color="FFFFFF" w:fill="FFFFFF"/>
            <w:tcMar>
              <w:top w:w="72" w:type="dxa"/>
              <w:left w:w="144" w:type="dxa"/>
              <w:bottom w:w="72" w:type="dxa"/>
              <w:right w:w="144" w:type="dxa"/>
            </w:tcMar>
          </w:tcPr>
          <w:p>
            <w:pPr>
              <w:pStyle w:val="179"/>
              <w:ind w:left="0"/>
              <w:jc w:val="center"/>
              <w:rPr>
                <w:rFonts w:ascii="Times New Roman" w:hAnsi="Times New Roman" w:cs="Times New Roman"/>
                <w:b/>
                <w:bCs/>
                <w:sz w:val="16"/>
                <w:szCs w:val="16"/>
              </w:rPr>
            </w:pPr>
            <w:r>
              <w:rPr>
                <w:rFonts w:ascii="Times New Roman" w:hAnsi="Times New Roman" w:cs="Times New Roman"/>
                <w:b/>
                <w:bCs/>
                <w:sz w:val="16"/>
                <w:szCs w:val="16"/>
              </w:rPr>
              <w:t>А.С. Попов</w:t>
            </w:r>
          </w:p>
        </w:tc>
      </w:tr>
      <w:tr>
        <w:trPr>
          <w:trHeight w:val="342" w:hRule="atLeast"/>
        </w:trPr>
        <w:tc>
          <w:tcPr>
            <w:tcW w:w="1842" w:type="dxa"/>
            <w:tcBorders>
              <w:top w:val="single" w:color="CCCCCC" w:sz="8" w:space="0"/>
              <w:left w:val="single" w:color="CCCCCC" w:sz="8" w:space="0"/>
              <w:bottom w:val="single" w:color="CCCCCC" w:sz="8" w:space="0"/>
              <w:right w:val="single" w:color="CCCCCC" w:sz="8" w:space="0"/>
            </w:tcBorders>
            <w:shd w:val="clear" w:color="FFFFFF" w:fill="FFFFFF"/>
            <w:tcMar>
              <w:top w:w="72" w:type="dxa"/>
              <w:left w:w="144" w:type="dxa"/>
              <w:bottom w:w="72" w:type="dxa"/>
              <w:right w:w="144" w:type="dxa"/>
            </w:tcMar>
          </w:tcPr>
          <w:p>
            <w:pPr>
              <w:pStyle w:val="179"/>
              <w:ind w:left="0"/>
              <w:jc w:val="center"/>
              <w:rPr>
                <w:rFonts w:ascii="Times New Roman" w:hAnsi="Times New Roman" w:cs="Times New Roman"/>
                <w:b/>
                <w:bCs/>
                <w:sz w:val="16"/>
                <w:szCs w:val="16"/>
              </w:rPr>
            </w:pPr>
            <w:r>
              <w:rPr>
                <w:rFonts w:ascii="Times New Roman" w:hAnsi="Times New Roman" w:cs="Times New Roman"/>
                <w:b/>
                <w:bCs/>
                <w:sz w:val="16"/>
                <w:szCs w:val="16"/>
              </w:rPr>
              <w:t>В.К. Рентген</w:t>
            </w:r>
          </w:p>
        </w:tc>
      </w:tr>
      <w:tr>
        <w:trPr>
          <w:trHeight w:val="386" w:hRule="atLeast"/>
        </w:trPr>
        <w:tc>
          <w:tcPr>
            <w:tcW w:w="1842" w:type="dxa"/>
            <w:tcBorders>
              <w:top w:val="single" w:color="CCCCCC" w:sz="8" w:space="0"/>
              <w:left w:val="single" w:color="CCCCCC" w:sz="8" w:space="0"/>
              <w:bottom w:val="single" w:color="CCCCCC" w:sz="8" w:space="0"/>
              <w:right w:val="single" w:color="CCCCCC" w:sz="8" w:space="0"/>
            </w:tcBorders>
            <w:shd w:val="clear" w:color="FFFFFF" w:fill="FFFFFF"/>
            <w:tcMar>
              <w:top w:w="72" w:type="dxa"/>
              <w:left w:w="144" w:type="dxa"/>
              <w:bottom w:w="72" w:type="dxa"/>
              <w:right w:w="144" w:type="dxa"/>
            </w:tcMar>
          </w:tcPr>
          <w:p>
            <w:pPr>
              <w:pStyle w:val="179"/>
              <w:ind w:left="0"/>
              <w:jc w:val="center"/>
              <w:rPr>
                <w:rFonts w:ascii="Times New Roman" w:hAnsi="Times New Roman" w:cs="Times New Roman"/>
                <w:b/>
                <w:bCs/>
                <w:sz w:val="16"/>
                <w:szCs w:val="16"/>
              </w:rPr>
            </w:pPr>
            <w:r>
              <w:rPr>
                <w:rFonts w:ascii="Times New Roman" w:hAnsi="Times New Roman" w:cs="Times New Roman"/>
                <w:b/>
                <w:bCs/>
                <w:sz w:val="16"/>
                <w:szCs w:val="16"/>
              </w:rPr>
              <w:t>А. Энштейн</w:t>
            </w:r>
          </w:p>
        </w:tc>
      </w:tr>
      <w:tr>
        <w:trPr>
          <w:trHeight w:val="430" w:hRule="atLeast"/>
        </w:trPr>
        <w:tc>
          <w:tcPr>
            <w:tcW w:w="1842" w:type="dxa"/>
            <w:tcBorders>
              <w:top w:val="single" w:color="CCCCCC" w:sz="8" w:space="0"/>
              <w:left w:val="single" w:color="CCCCCC" w:sz="8" w:space="0"/>
              <w:bottom w:val="single" w:color="CCCCCC" w:sz="8" w:space="0"/>
              <w:right w:val="single" w:color="CCCCCC" w:sz="8" w:space="0"/>
            </w:tcBorders>
            <w:shd w:val="clear" w:color="FFFFFF" w:fill="FFFFFF"/>
            <w:tcMar>
              <w:top w:w="72" w:type="dxa"/>
              <w:left w:w="144" w:type="dxa"/>
              <w:bottom w:w="72" w:type="dxa"/>
              <w:right w:w="144" w:type="dxa"/>
            </w:tcMar>
          </w:tcPr>
          <w:p>
            <w:pPr>
              <w:pStyle w:val="179"/>
              <w:ind w:left="0"/>
              <w:jc w:val="center"/>
              <w:rPr>
                <w:rFonts w:ascii="Times New Roman" w:hAnsi="Times New Roman" w:cs="Times New Roman"/>
                <w:b/>
                <w:bCs/>
                <w:sz w:val="16"/>
                <w:szCs w:val="16"/>
              </w:rPr>
            </w:pPr>
            <w:r>
              <w:rPr>
                <w:rFonts w:ascii="Times New Roman" w:hAnsi="Times New Roman" w:cs="Times New Roman"/>
                <w:b/>
                <w:bCs/>
                <w:sz w:val="16"/>
                <w:szCs w:val="16"/>
              </w:rPr>
              <w:t>М. Кюри, А. Дебьер</w:t>
            </w:r>
          </w:p>
        </w:tc>
      </w:tr>
    </w:tbl>
    <w:p>
      <w:pPr>
        <w:pStyle w:val="178"/>
        <w:spacing w:line="360" w:lineRule="auto"/>
        <w:rPr>
          <w:rFonts w:ascii="Times New Roman" w:hAnsi="Times New Roman" w:eastAsia="Times New Roman" w:cs="Times New Roman"/>
          <w:sz w:val="24"/>
          <w:szCs w:val="24"/>
        </w:rPr>
      </w:pPr>
    </w:p>
    <w:p>
      <w:pPr>
        <w:pStyle w:val="179"/>
        <w:numPr>
          <w:ilvl w:val="0"/>
          <w:numId w:val="1"/>
        </w:num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Под технологической культурой понимают:</w:t>
      </w:r>
    </w:p>
    <w:p>
      <w:pPr>
        <w:pStyle w:val="178"/>
        <w:spacing w:line="360" w:lineRule="auto"/>
        <w:ind w:left="709" w:firstLine="425"/>
        <w:rPr>
          <w:rFonts w:ascii="Times New Roman" w:hAnsi="Times New Roman" w:cs="Times New Roman"/>
          <w:sz w:val="24"/>
          <w:szCs w:val="24"/>
        </w:rPr>
      </w:pPr>
      <w:r>
        <w:rPr>
          <w:rFonts w:ascii="Times New Roman" w:hAnsi="Times New Roman" w:eastAsia="Times New Roman" w:cs="Times New Roman"/>
          <w:sz w:val="24"/>
          <w:szCs w:val="24"/>
        </w:rPr>
        <w:t>А) исторически определенный уровень развития человека как субъекта  творческой деятельности;</w:t>
      </w:r>
    </w:p>
    <w:p>
      <w:pPr>
        <w:pStyle w:val="178"/>
        <w:spacing w:line="360" w:lineRule="auto"/>
        <w:ind w:left="709" w:firstLine="425"/>
        <w:rPr>
          <w:rFonts w:ascii="Times New Roman" w:hAnsi="Times New Roman" w:cs="Times New Roman"/>
          <w:sz w:val="24"/>
          <w:szCs w:val="24"/>
        </w:rPr>
      </w:pPr>
      <w:r>
        <w:rPr>
          <w:rFonts w:ascii="Times New Roman" w:hAnsi="Times New Roman" w:eastAsia="Times New Roman" w:cs="Times New Roman"/>
          <w:sz w:val="24"/>
          <w:szCs w:val="24"/>
        </w:rPr>
        <w:t>Б) определенный уровень развития общества и человека, выраженный в типах и формах организации жизни и деятельности людей, в их взаимоотношениях, а также в создаваемых ими материальных и духовных ценностях;</w:t>
      </w:r>
    </w:p>
    <w:p>
      <w:pPr>
        <w:pStyle w:val="178"/>
        <w:spacing w:line="360" w:lineRule="auto"/>
        <w:ind w:left="709" w:firstLine="425"/>
        <w:rPr>
          <w:rFonts w:ascii="Times New Roman" w:hAnsi="Times New Roman" w:cs="Times New Roman"/>
          <w:sz w:val="24"/>
          <w:szCs w:val="24"/>
        </w:rPr>
      </w:pPr>
      <w:r>
        <w:rPr>
          <w:rFonts w:ascii="Times New Roman" w:hAnsi="Times New Roman" w:eastAsia="Times New Roman" w:cs="Times New Roman"/>
          <w:sz w:val="24"/>
          <w:szCs w:val="24"/>
        </w:rPr>
        <w:t>В) уровень развития преобразовательной деятельности человека, выраженный в совокупности достигнутых технологий материального и духовного производства;</w:t>
      </w:r>
    </w:p>
    <w:p>
      <w:pPr>
        <w:spacing w:line="360" w:lineRule="auto"/>
        <w:ind w:left="709" w:firstLine="425"/>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 общественный прогресс как процесс смены и развития различных типов культур.</w:t>
      </w: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Сфер</w:t>
      </w:r>
      <w:bookmarkStart w:id="0" w:name="_GoBack"/>
      <w:bookmarkEnd w:id="0"/>
      <w:r>
        <w:rPr>
          <w:rFonts w:ascii="Times New Roman" w:hAnsi="Times New Roman" w:eastAsia="Times New Roman" w:cs="Times New Roman"/>
          <w:sz w:val="24"/>
          <w:szCs w:val="24"/>
        </w:rPr>
        <w:t>ы современных технологий вошли не только в промышленность, но и в повседневную жизнь человека. Один из успешных проектов — Робот-доставщик Яндекса или Робот-курьер Яндекса — автономное устройство компании «Яндекс» для доставки грузов, посылок, почты. Робот стал одним из немногих подобных проектов, добившихся успеха на международном рынке. В каком году компания запустила первого робота?</w:t>
      </w:r>
    </w:p>
    <w:p>
      <w:pPr>
        <w:spacing w:line="360" w:lineRule="auto"/>
        <w:ind w:left="709"/>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drawing>
          <wp:inline distT="0" distB="0" distL="0" distR="0">
            <wp:extent cx="1977390" cy="1755140"/>
            <wp:effectExtent l="19050" t="0" r="3379"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pic:cNvPicPr>
                  </pic:nvPicPr>
                  <pic:blipFill>
                    <a:blip r:embed="rId12"/>
                    <a:stretch>
                      <a:fillRect/>
                    </a:stretch>
                  </pic:blipFill>
                  <pic:spPr>
                    <a:xfrm>
                      <a:off x="0" y="0"/>
                      <a:ext cx="1978830" cy="1756342"/>
                    </a:xfrm>
                    <a:prstGeom prst="rect">
                      <a:avLst/>
                    </a:prstGeom>
                    <a:noFill/>
                    <a:ln w="9525">
                      <a:noFill/>
                      <a:miter lim="800000"/>
                      <a:headEnd/>
                      <a:tailEnd/>
                    </a:ln>
                  </pic:spPr>
                </pic:pic>
              </a:graphicData>
            </a:graphic>
          </wp:inline>
        </w:drawing>
      </w:r>
    </w:p>
    <w:p>
      <w:pPr>
        <w:pStyle w:val="179"/>
        <w:numPr>
          <w:ilvl w:val="0"/>
          <w:numId w:val="1"/>
        </w:num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Для чего используется нейросеть в промышленности?</w:t>
      </w:r>
    </w:p>
    <w:p>
      <w:pPr>
        <w:spacing w:after="0" w:line="360" w:lineRule="auto"/>
        <w:ind w:left="709"/>
        <w:jc w:val="both"/>
        <w:rPr>
          <w:rFonts w:ascii="Times New Roman" w:hAnsi="Times New Roman" w:eastAsia="Times New Roman" w:cs="Times New Roman"/>
          <w:sz w:val="24"/>
          <w:szCs w:val="24"/>
        </w:rPr>
      </w:pP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Когда и кем был впервые использован термин искусственный интеллект (ИИ)?</w:t>
      </w:r>
    </w:p>
    <w:p>
      <w:p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 Джон Маккарти, 1956 г</w:t>
      </w:r>
    </w:p>
    <w:p>
      <w:p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Б)Аристотель, </w:t>
      </w:r>
      <w:r>
        <w:rPr>
          <w:rFonts w:ascii="Times New Roman" w:hAnsi="Times New Roman" w:eastAsia="Times New Roman" w:cs="Times New Roman"/>
          <w:sz w:val="24"/>
          <w:szCs w:val="24"/>
          <w:lang w:val="en-US"/>
        </w:rPr>
        <w:t>IV</w:t>
      </w:r>
      <w:r>
        <w:rPr>
          <w:rFonts w:ascii="Times New Roman" w:hAnsi="Times New Roman" w:eastAsia="Times New Roman" w:cs="Times New Roman"/>
          <w:sz w:val="24"/>
          <w:szCs w:val="24"/>
        </w:rPr>
        <w:t>в до н.э.</w:t>
      </w:r>
    </w:p>
    <w:p>
      <w:p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В)Алан Тьюринг, 1937 г</w:t>
      </w:r>
    </w:p>
    <w:p>
      <w:pPr>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Г)Томаш Миколов, 2013 г</w:t>
      </w:r>
    </w:p>
    <w:p>
      <w:pPr>
        <w:pStyle w:val="179"/>
        <w:numPr>
          <w:ilvl w:val="0"/>
          <w:numId w:val="1"/>
        </w:numPr>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Почему важно интегрировать инновационные решения по защите данных уже на этапе разработки продуктов?</w:t>
      </w:r>
    </w:p>
    <w:p>
      <w:pPr>
        <w:pStyle w:val="179"/>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 Это повышает стоимость конечного продукта без ощутимых преимуществ.</w:t>
      </w:r>
    </w:p>
    <w:p>
      <w:pPr>
        <w:pStyle w:val="179"/>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 Это помогает избежать дорогостоящих исправлений и репутационных потерь в будущем.</w:t>
      </w:r>
    </w:p>
    <w:p>
      <w:pPr>
        <w:pStyle w:val="179"/>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Это может отпугнуть потенциальных клиентов из-за усложнённой эксплуатации.</w:t>
      </w:r>
    </w:p>
    <w:p>
      <w:pPr>
        <w:pStyle w:val="179"/>
        <w:numPr>
          <w:ilvl w:val="0"/>
          <w:numId w:val="1"/>
        </w:numPr>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Какую роль играют регулярные аудиты и тесты на проникновение в контексте инноваций в области информационной безопасности?</w:t>
      </w:r>
    </w:p>
    <w:p>
      <w:pPr>
        <w:pStyle w:val="179"/>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 Они позволяют выявлять уязвимости и улучшать системы защиты.</w:t>
      </w:r>
    </w:p>
    <w:p>
      <w:pPr>
        <w:pStyle w:val="179"/>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 Они служат только для создания отчётности без реального воздействия.</w:t>
      </w:r>
    </w:p>
    <w:p>
      <w:pPr>
        <w:pStyle w:val="179"/>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Они замедляют процесс разработки новых технологий.</w:t>
      </w: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color w:val="1A1A1A"/>
          <w:sz w:val="24"/>
          <w:szCs w:val="24"/>
          <w:lang w:eastAsia="ru-RU"/>
        </w:rPr>
        <w:t>Укажите, что из перечисленного является примером стеганографии:</w:t>
      </w:r>
    </w:p>
    <w:p>
      <w:pPr>
        <w:shd w:val="clear" w:color="auto" w:fill="FFFFFF"/>
        <w:spacing w:after="0" w:line="360" w:lineRule="auto"/>
        <w:ind w:left="709"/>
        <w:rPr>
          <w:rFonts w:ascii="Times New Roman" w:hAnsi="Times New Roman" w:cs="Times New Roman"/>
          <w:color w:val="1A1A1A"/>
          <w:sz w:val="24"/>
          <w:szCs w:val="24"/>
        </w:rPr>
      </w:pPr>
      <w:r>
        <w:rPr>
          <w:rFonts w:ascii="Times New Roman" w:hAnsi="Times New Roman" w:eastAsia="Times New Roman" w:cs="Times New Roman"/>
          <w:color w:val="1A1A1A"/>
          <w:sz w:val="24"/>
          <w:szCs w:val="24"/>
          <w:lang w:eastAsia="ru-RU"/>
        </w:rPr>
        <w:t>А) Изменение порядка букв в сообщении по некоторому правилу</w:t>
      </w:r>
    </w:p>
    <w:p>
      <w:pPr>
        <w:shd w:val="clear" w:color="auto" w:fill="FFFFFF"/>
        <w:spacing w:after="0" w:line="360" w:lineRule="auto"/>
        <w:ind w:left="709"/>
        <w:rPr>
          <w:rFonts w:ascii="Times New Roman" w:hAnsi="Times New Roman" w:cs="Times New Roman"/>
          <w:color w:val="1A1A1A"/>
          <w:sz w:val="24"/>
          <w:szCs w:val="24"/>
        </w:rPr>
      </w:pPr>
      <w:r>
        <w:rPr>
          <w:rFonts w:ascii="Times New Roman" w:hAnsi="Times New Roman" w:eastAsia="Times New Roman" w:cs="Times New Roman"/>
          <w:color w:val="1A1A1A"/>
          <w:sz w:val="24"/>
          <w:szCs w:val="24"/>
          <w:lang w:eastAsia="ru-RU"/>
        </w:rPr>
        <w:t>Б) Вставка бессмысленных фрагментов между буквами сообщения</w:t>
      </w:r>
    </w:p>
    <w:p>
      <w:pPr>
        <w:shd w:val="clear" w:color="auto" w:fill="FFFFFF"/>
        <w:spacing w:after="0" w:line="360" w:lineRule="auto"/>
        <w:ind w:left="709"/>
        <w:rPr>
          <w:rFonts w:ascii="Times New Roman" w:hAnsi="Times New Roman" w:cs="Times New Roman"/>
          <w:color w:val="1A1A1A"/>
          <w:sz w:val="24"/>
          <w:szCs w:val="24"/>
        </w:rPr>
      </w:pPr>
      <w:r>
        <w:rPr>
          <w:rFonts w:ascii="Times New Roman" w:hAnsi="Times New Roman" w:eastAsia="Times New Roman" w:cs="Times New Roman"/>
          <w:color w:val="1A1A1A"/>
          <w:sz w:val="24"/>
          <w:szCs w:val="24"/>
          <w:lang w:eastAsia="ru-RU"/>
        </w:rPr>
        <w:t>В)Замена букв алфавита пиктограммами</w:t>
      </w:r>
    </w:p>
    <w:p>
      <w:pPr>
        <w:shd w:val="clear" w:color="auto" w:fill="FFFFFF"/>
        <w:spacing w:after="0" w:line="360" w:lineRule="auto"/>
        <w:ind w:left="709"/>
        <w:rPr>
          <w:rFonts w:ascii="Times New Roman" w:hAnsi="Times New Roman" w:eastAsia="Times New Roman" w:cs="Times New Roman"/>
          <w:color w:val="1A1A1A"/>
          <w:sz w:val="24"/>
          <w:szCs w:val="24"/>
          <w:lang w:eastAsia="ru-RU"/>
        </w:rPr>
      </w:pPr>
      <w:r>
        <w:rPr>
          <w:rFonts w:ascii="Times New Roman" w:hAnsi="Times New Roman" w:eastAsia="Times New Roman" w:cs="Times New Roman"/>
          <w:color w:val="1A1A1A"/>
          <w:sz w:val="24"/>
          <w:szCs w:val="24"/>
          <w:lang w:eastAsia="ru-RU"/>
        </w:rPr>
        <w:t>Г)Использование для записи текста другого алфавита</w:t>
      </w:r>
    </w:p>
    <w:p>
      <w:pPr>
        <w:pStyle w:val="179"/>
        <w:numPr>
          <w:ilvl w:val="0"/>
          <w:numId w:val="1"/>
        </w:numPr>
        <w:spacing w:after="0" w:line="360" w:lineRule="auto"/>
        <w:ind w:left="709"/>
        <w:jc w:val="both"/>
        <w:rPr>
          <w:rFonts w:ascii="Times New Roman" w:hAnsi="Times New Roman" w:eastAsia="Times New Roman" w:cs="Times New Roman"/>
          <w:color w:val="1A1A1A"/>
          <w:sz w:val="24"/>
          <w:szCs w:val="24"/>
          <w:lang w:eastAsia="ru-RU"/>
        </w:rPr>
      </w:pPr>
      <w:r>
        <w:rPr>
          <w:rFonts w:ascii="Times New Roman" w:hAnsi="Times New Roman" w:eastAsia="Times New Roman" w:cs="Times New Roman"/>
          <w:sz w:val="24"/>
          <w:szCs w:val="24"/>
        </w:rPr>
        <w:t>Д</w:t>
      </w:r>
      <w:r>
        <w:rPr>
          <w:rFonts w:ascii="Times New Roman" w:hAnsi="Times New Roman" w:eastAsia="Times New Roman" w:cs="Times New Roman"/>
          <w:color w:val="1A1A1A"/>
          <w:sz w:val="24"/>
          <w:szCs w:val="24"/>
          <w:lang w:eastAsia="ru-RU"/>
        </w:rPr>
        <w:t>окум</w:t>
      </w:r>
      <w:r>
        <w:rPr>
          <w:rFonts w:ascii="Times New Roman" w:hAnsi="Times New Roman" w:eastAsia="Times New Roman" w:cs="Times New Roman"/>
          <w:sz w:val="24"/>
          <w:szCs w:val="24"/>
        </w:rPr>
        <w:t xml:space="preserve">ент объемом 10 Мбайт можно передать с одного компьютера на другой двумя способами. </w:t>
      </w:r>
    </w:p>
    <w:p>
      <w:pPr>
        <w:shd w:val="clear" w:color="auto" w:fill="FFFFFF"/>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 xml:space="preserve">А) способ. Передать по каналу связи без использования архиватора. </w:t>
      </w:r>
    </w:p>
    <w:p>
      <w:pPr>
        <w:shd w:val="clear" w:color="auto" w:fill="FFFFFF"/>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 xml:space="preserve">Б) способ. Сжать архиватором, передать архив по каналу связи, распаковать. </w:t>
      </w:r>
    </w:p>
    <w:p>
      <w:pPr>
        <w:shd w:val="clear" w:color="auto" w:fill="FFFFFF"/>
        <w:spacing w:after="0" w:line="360" w:lineRule="auto"/>
        <w:ind w:left="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Какой способ быстрее и насколько, если: — средняя скорость передачи данных по каналу связи составляет 2 </w:t>
      </w:r>
      <w:r>
        <w:rPr>
          <w:rFonts w:ascii="Times New Roman" w:hAnsi="Times New Roman" w:eastAsia="Times New Roman" w:cs="Times New Roman"/>
          <w:sz w:val="24"/>
          <w:szCs w:val="24"/>
          <w:vertAlign w:val="superscript"/>
        </w:rPr>
        <w:t>18</w:t>
      </w:r>
      <w:r>
        <w:rPr>
          <w:rFonts w:ascii="Times New Roman" w:hAnsi="Times New Roman" w:eastAsia="Times New Roman" w:cs="Times New Roman"/>
          <w:sz w:val="24"/>
          <w:szCs w:val="24"/>
        </w:rPr>
        <w:t xml:space="preserve"> бит/с; — объем сжатого архиватором документа равен 25% от исходного объема; — время, требуемое на сжатие документа — 5 секунд, на распаковку — 3 секунды? </w:t>
      </w:r>
    </w:p>
    <w:p>
      <w:pPr>
        <w:pStyle w:val="179"/>
        <w:numPr>
          <w:ilvl w:val="0"/>
          <w:numId w:val="1"/>
        </w:numPr>
        <w:spacing w:after="0" w:line="360" w:lineRule="auto"/>
        <w:ind w:left="709"/>
        <w:jc w:val="both"/>
        <w:rPr>
          <w:rFonts w:ascii="Times New Roman" w:hAnsi="Times New Roman" w:cs="Times New Roman"/>
          <w:sz w:val="24"/>
          <w:szCs w:val="24"/>
        </w:rPr>
      </w:pPr>
      <w:r>
        <w:rPr>
          <w:rFonts w:ascii="Times New Roman" w:hAnsi="Times New Roman" w:eastAsia="Times New Roman" w:cs="Times New Roman"/>
          <w:sz w:val="24"/>
          <w:szCs w:val="24"/>
        </w:rPr>
        <w:t>Установите соответствие для видов СКЗИ (средства криптографической защиты информации)</w:t>
      </w: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57"/>
        <w:gridCol w:w="4814"/>
      </w:tblGrid>
      <w:tr>
        <w:trPr>
          <w:jc w:val="center"/>
        </w:trPr>
        <w:tc>
          <w:tcPr>
            <w:tcW w:w="5494" w:type="dxa"/>
          </w:tcPr>
          <w:p>
            <w:pPr>
              <w:spacing w:after="0" w:line="360" w:lineRule="auto"/>
              <w:ind w:left="709"/>
              <w:jc w:val="center"/>
              <w:rPr>
                <w:rFonts w:ascii="Times New Roman" w:hAnsi="Times New Roman" w:cs="Times New Roman"/>
                <w:sz w:val="24"/>
                <w:szCs w:val="24"/>
              </w:rPr>
            </w:pPr>
            <w:r>
              <w:rPr>
                <w:rFonts w:ascii="Times New Roman" w:hAnsi="Times New Roman" w:eastAsia="Times New Roman" w:cs="Times New Roman"/>
                <w:sz w:val="24"/>
                <w:szCs w:val="24"/>
              </w:rPr>
              <w:t>Виды СКЗИ</w:t>
            </w:r>
          </w:p>
        </w:tc>
        <w:tc>
          <w:tcPr>
            <w:tcW w:w="5494" w:type="dxa"/>
          </w:tcPr>
          <w:p>
            <w:pPr>
              <w:spacing w:after="0" w:line="360" w:lineRule="auto"/>
              <w:ind w:left="709"/>
              <w:jc w:val="center"/>
              <w:rPr>
                <w:rFonts w:ascii="Times New Roman" w:hAnsi="Times New Roman" w:cs="Times New Roman"/>
                <w:sz w:val="24"/>
                <w:szCs w:val="24"/>
              </w:rPr>
            </w:pPr>
            <w:r>
              <w:rPr>
                <w:rFonts w:ascii="Times New Roman" w:hAnsi="Times New Roman" w:eastAsia="Times New Roman" w:cs="Times New Roman"/>
                <w:sz w:val="24"/>
                <w:szCs w:val="24"/>
              </w:rPr>
              <w:t>Описание</w:t>
            </w:r>
          </w:p>
        </w:tc>
      </w:tr>
      <w:tr>
        <w:trPr>
          <w:jc w:val="center"/>
        </w:trPr>
        <w:tc>
          <w:tcPr>
            <w:tcW w:w="5494" w:type="dxa"/>
            <w:vAlign w:val="center"/>
          </w:tcPr>
          <w:p>
            <w:pPr>
              <w:spacing w:after="0" w:line="360" w:lineRule="auto"/>
              <w:rPr>
                <w:rFonts w:ascii="Times New Roman" w:hAnsi="Times New Roman" w:cs="Times New Roman"/>
                <w:sz w:val="24"/>
                <w:szCs w:val="24"/>
              </w:rPr>
            </w:pPr>
            <w:r>
              <w:rPr>
                <w:rFonts w:ascii="Times New Roman" w:hAnsi="Times New Roman" w:eastAsia="Times New Roman" w:cs="Times New Roman"/>
                <w:sz w:val="24"/>
                <w:szCs w:val="24"/>
              </w:rPr>
              <w:t>1. Средства кодирования</w:t>
            </w:r>
          </w:p>
        </w:tc>
        <w:tc>
          <w:tcPr>
            <w:tcW w:w="5494" w:type="dxa"/>
          </w:tcPr>
          <w:p>
            <w:pPr>
              <w:spacing w:after="0" w:line="360" w:lineRule="auto"/>
              <w:jc w:val="both"/>
              <w:rPr>
                <w:rFonts w:ascii="Times New Roman" w:hAnsi="Times New Roman" w:cs="Times New Roman"/>
                <w:sz w:val="24"/>
                <w:szCs w:val="24"/>
              </w:rPr>
            </w:pPr>
            <w:r>
              <w:rPr>
                <w:rFonts w:ascii="Times New Roman" w:hAnsi="Times New Roman" w:eastAsia="Times New Roman" w:cs="Times New Roman"/>
                <w:sz w:val="24"/>
                <w:szCs w:val="24"/>
              </w:rPr>
              <w:t>А) это решения, которые специализируются на создании и проверке подлинности электронной подписи, выпуске открытых и закрытых ключей</w:t>
            </w:r>
          </w:p>
        </w:tc>
      </w:tr>
      <w:tr>
        <w:trPr>
          <w:jc w:val="center"/>
        </w:trPr>
        <w:tc>
          <w:tcPr>
            <w:tcW w:w="5494" w:type="dxa"/>
            <w:vAlign w:val="center"/>
          </w:tcPr>
          <w:p>
            <w:pPr>
              <w:spacing w:after="0" w:line="360" w:lineRule="auto"/>
              <w:rPr>
                <w:rFonts w:ascii="Times New Roman" w:hAnsi="Times New Roman" w:cs="Times New Roman"/>
                <w:sz w:val="24"/>
                <w:szCs w:val="24"/>
              </w:rPr>
            </w:pPr>
            <w:r>
              <w:rPr>
                <w:rFonts w:ascii="Times New Roman" w:hAnsi="Times New Roman" w:eastAsia="Times New Roman" w:cs="Times New Roman"/>
                <w:sz w:val="24"/>
                <w:szCs w:val="24"/>
              </w:rPr>
              <w:t>2. Средства изготовления ключевых документов</w:t>
            </w:r>
          </w:p>
        </w:tc>
        <w:tc>
          <w:tcPr>
            <w:tcW w:w="5494" w:type="dxa"/>
          </w:tcPr>
          <w:p>
            <w:pPr>
              <w:spacing w:after="0" w:line="360" w:lineRule="auto"/>
              <w:jc w:val="both"/>
              <w:rPr>
                <w:rFonts w:ascii="Times New Roman" w:hAnsi="Times New Roman" w:cs="Times New Roman"/>
                <w:sz w:val="24"/>
                <w:szCs w:val="24"/>
              </w:rPr>
            </w:pPr>
            <w:r>
              <w:rPr>
                <w:rFonts w:ascii="Times New Roman" w:hAnsi="Times New Roman" w:eastAsia="Times New Roman" w:cs="Times New Roman"/>
                <w:sz w:val="24"/>
                <w:szCs w:val="24"/>
              </w:rPr>
              <w:t>Б) это устройства. Системы и программы, преобразующие по криптографическим алгоритмам данные для их безопасной передачи по каналам связи, хранения и обработки.</w:t>
            </w:r>
          </w:p>
        </w:tc>
      </w:tr>
      <w:tr>
        <w:trPr>
          <w:jc w:val="center"/>
        </w:trPr>
        <w:tc>
          <w:tcPr>
            <w:tcW w:w="5494" w:type="dxa"/>
            <w:vAlign w:val="center"/>
          </w:tcPr>
          <w:p>
            <w:pPr>
              <w:spacing w:after="0" w:line="360" w:lineRule="auto"/>
              <w:rPr>
                <w:rFonts w:ascii="Times New Roman" w:hAnsi="Times New Roman" w:cs="Times New Roman"/>
                <w:sz w:val="24"/>
                <w:szCs w:val="24"/>
              </w:rPr>
            </w:pPr>
            <w:r>
              <w:rPr>
                <w:rFonts w:ascii="Times New Roman" w:hAnsi="Times New Roman" w:eastAsia="Times New Roman" w:cs="Times New Roman"/>
                <w:sz w:val="24"/>
                <w:szCs w:val="24"/>
              </w:rPr>
              <w:t>3. Средства имитозащиты</w:t>
            </w:r>
          </w:p>
        </w:tc>
        <w:tc>
          <w:tcPr>
            <w:tcW w:w="5494" w:type="dxa"/>
          </w:tcPr>
          <w:p>
            <w:pPr>
              <w:spacing w:after="0" w:line="360" w:lineRule="auto"/>
              <w:jc w:val="both"/>
              <w:rPr>
                <w:rFonts w:ascii="Times New Roman" w:hAnsi="Times New Roman" w:cs="Times New Roman"/>
                <w:sz w:val="24"/>
                <w:szCs w:val="24"/>
              </w:rPr>
            </w:pPr>
            <w:r>
              <w:rPr>
                <w:rFonts w:ascii="Times New Roman" w:hAnsi="Times New Roman" w:eastAsia="Times New Roman" w:cs="Times New Roman"/>
                <w:sz w:val="24"/>
                <w:szCs w:val="24"/>
              </w:rPr>
              <w:t>В) это решения, в которых некоторые криптографические преобразования данных выполняются в ручную.</w:t>
            </w:r>
          </w:p>
        </w:tc>
      </w:tr>
      <w:tr>
        <w:trPr>
          <w:jc w:val="center"/>
        </w:trPr>
        <w:tc>
          <w:tcPr>
            <w:tcW w:w="5494" w:type="dxa"/>
            <w:vAlign w:val="center"/>
          </w:tcPr>
          <w:p>
            <w:pPr>
              <w:spacing w:after="0" w:line="360" w:lineRule="auto"/>
              <w:rPr>
                <w:rFonts w:ascii="Times New Roman" w:hAnsi="Times New Roman" w:cs="Times New Roman"/>
                <w:sz w:val="24"/>
                <w:szCs w:val="24"/>
              </w:rPr>
            </w:pPr>
            <w:r>
              <w:rPr>
                <w:rFonts w:ascii="Times New Roman" w:hAnsi="Times New Roman" w:eastAsia="Times New Roman" w:cs="Times New Roman"/>
                <w:sz w:val="24"/>
                <w:szCs w:val="24"/>
              </w:rPr>
              <w:t>4. Средства электронной цифровой подписи</w:t>
            </w:r>
          </w:p>
        </w:tc>
        <w:tc>
          <w:tcPr>
            <w:tcW w:w="5494" w:type="dxa"/>
          </w:tcPr>
          <w:p>
            <w:pPr>
              <w:spacing w:after="0" w:line="360" w:lineRule="auto"/>
              <w:jc w:val="both"/>
              <w:rPr>
                <w:rFonts w:ascii="Times New Roman" w:hAnsi="Times New Roman" w:cs="Times New Roman"/>
                <w:sz w:val="24"/>
                <w:szCs w:val="24"/>
              </w:rPr>
            </w:pPr>
            <w:r>
              <w:rPr>
                <w:rFonts w:ascii="Times New Roman" w:hAnsi="Times New Roman" w:eastAsia="Times New Roman" w:cs="Times New Roman"/>
                <w:sz w:val="24"/>
                <w:szCs w:val="24"/>
              </w:rPr>
              <w:t>Г) это решения для создания ключевых документов</w:t>
            </w:r>
          </w:p>
        </w:tc>
      </w:tr>
      <w:tr>
        <w:trPr>
          <w:jc w:val="center"/>
        </w:trPr>
        <w:tc>
          <w:tcPr>
            <w:tcW w:w="5494" w:type="dxa"/>
            <w:vAlign w:val="center"/>
          </w:tcPr>
          <w:p>
            <w:pPr>
              <w:spacing w:after="0" w:line="360" w:lineRule="auto"/>
              <w:rPr>
                <w:rFonts w:ascii="Times New Roman" w:hAnsi="Times New Roman" w:cs="Times New Roman"/>
                <w:sz w:val="24"/>
                <w:szCs w:val="24"/>
              </w:rPr>
            </w:pPr>
            <w:r>
              <w:rPr>
                <w:rFonts w:ascii="Times New Roman" w:hAnsi="Times New Roman" w:eastAsia="Times New Roman" w:cs="Times New Roman"/>
                <w:sz w:val="24"/>
                <w:szCs w:val="24"/>
              </w:rPr>
              <w:t>5. Средства шифрования</w:t>
            </w:r>
          </w:p>
        </w:tc>
        <w:tc>
          <w:tcPr>
            <w:tcW w:w="5494" w:type="dxa"/>
          </w:tcPr>
          <w:p>
            <w:pPr>
              <w:spacing w:after="0" w:line="360" w:lineRule="auto"/>
              <w:jc w:val="both"/>
              <w:rPr>
                <w:rFonts w:ascii="Times New Roman" w:hAnsi="Times New Roman" w:cs="Times New Roman"/>
                <w:sz w:val="24"/>
                <w:szCs w:val="24"/>
              </w:rPr>
            </w:pPr>
            <w:r>
              <w:rPr>
                <w:rFonts w:ascii="Times New Roman" w:hAnsi="Times New Roman" w:eastAsia="Times New Roman" w:cs="Times New Roman"/>
                <w:sz w:val="24"/>
                <w:szCs w:val="24"/>
              </w:rPr>
              <w:t>Д)  это криптографические решения, реализующую защиту от ложных сведений за счет исключения возможности внесения изменений в передаваемое сообщение</w:t>
            </w:r>
          </w:p>
        </w:tc>
      </w:tr>
    </w:tbl>
    <w:p>
      <w:pPr>
        <w:jc w:val="both"/>
        <w:rPr>
          <w:rFonts w:ascii="Times New Roman" w:hAnsi="Times New Roman" w:eastAsia="Times New Roman" w:cs="Times New Roman"/>
          <w:b/>
          <w:bCs/>
          <w:sz w:val="24"/>
          <w:szCs w:val="24"/>
        </w:rPr>
      </w:pPr>
    </w:p>
    <w:p>
      <w:pPr>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Кейс-задание</w:t>
      </w:r>
    </w:p>
    <w:p>
      <w:pPr>
        <w:spacing w:before="100" w:beforeAutospacing="1" w:after="100" w:afterAutospacing="1" w:line="240" w:lineRule="auto"/>
        <w:ind w:left="709"/>
        <w:outlineLvl w:val="2"/>
        <w:rPr>
          <w:rFonts w:ascii="Times New Roman" w:hAnsi="Times New Roman" w:cs="Times New Roman"/>
          <w:b/>
          <w:bCs/>
          <w:sz w:val="24"/>
          <w:szCs w:val="24"/>
        </w:rPr>
      </w:pPr>
      <w:r>
        <w:rPr>
          <w:rFonts w:ascii="Times New Roman" w:hAnsi="Times New Roman" w:eastAsia="Times New Roman" w:cs="Times New Roman"/>
          <w:b/>
          <w:bCs/>
          <w:sz w:val="24"/>
          <w:szCs w:val="24"/>
          <w:lang w:eastAsia="ru-RU"/>
        </w:rPr>
        <w:t>Задание: Тайны шифра Плейфера</w:t>
      </w:r>
    </w:p>
    <w:p>
      <w:pPr>
        <w:spacing w:before="100" w:beforeAutospacing="1" w:after="100" w:afterAutospacing="1" w:line="240" w:lineRule="auto"/>
        <w:ind w:left="709"/>
        <w:outlineLvl w:val="3"/>
        <w:rPr>
          <w:rFonts w:ascii="Times New Roman" w:hAnsi="Times New Roman" w:cs="Times New Roman"/>
          <w:b/>
          <w:bCs/>
          <w:sz w:val="24"/>
          <w:szCs w:val="24"/>
        </w:rPr>
      </w:pPr>
      <w:r>
        <w:rPr>
          <w:rFonts w:ascii="Times New Roman" w:hAnsi="Times New Roman" w:eastAsia="Times New Roman" w:cs="Times New Roman"/>
          <w:b/>
          <w:bCs/>
          <w:sz w:val="24"/>
          <w:szCs w:val="24"/>
          <w:lang w:eastAsia="ru-RU"/>
        </w:rPr>
        <w:t>Условие:</w:t>
      </w:r>
    </w:p>
    <w:p>
      <w:pPr>
        <w:spacing w:before="100" w:beforeAutospacing="1" w:after="100" w:afterAutospacing="1" w:line="240" w:lineRule="auto"/>
        <w:ind w:left="709"/>
        <w:rPr>
          <w:rFonts w:ascii="Times New Roman" w:hAnsi="Times New Roman" w:cs="Times New Roman"/>
          <w:sz w:val="24"/>
          <w:szCs w:val="24"/>
        </w:rPr>
      </w:pPr>
      <w:r>
        <w:rPr>
          <w:rFonts w:ascii="Times New Roman" w:hAnsi="Times New Roman" w:eastAsia="Times New Roman" w:cs="Times New Roman"/>
          <w:sz w:val="24"/>
          <w:szCs w:val="24"/>
          <w:lang w:eastAsia="ru-RU"/>
        </w:rPr>
        <w:t>Вы — криптоаналитик, которому поручено расшифровать важное сообщение с помощью шифра Плейфера. Вашей задачей будет понять принцип работы шифра и применить его на практике, чтобы извлечь скрытое послание.</w:t>
      </w:r>
    </w:p>
    <w:p>
      <w:pPr>
        <w:spacing w:before="100" w:beforeAutospacing="1" w:after="100" w:afterAutospacing="1" w:line="360" w:lineRule="auto"/>
        <w:ind w:left="709"/>
        <w:outlineLvl w:val="3"/>
        <w:rPr>
          <w:rFonts w:ascii="Times New Roman" w:hAnsi="Times New Roman" w:cs="Times New Roman"/>
          <w:sz w:val="24"/>
          <w:szCs w:val="24"/>
        </w:rPr>
      </w:pPr>
      <w:r>
        <w:rPr>
          <w:rFonts w:ascii="Times New Roman" w:hAnsi="Times New Roman" w:eastAsia="Times New Roman" w:cs="Times New Roman"/>
          <w:sz w:val="24"/>
          <w:szCs w:val="24"/>
          <w:lang w:eastAsia="ru-RU"/>
        </w:rPr>
        <w:t>Шифр Плейфера или квадрат Плейфера — ручная симметричная техника шифрования, в которой впервые использована замена биграмм. Изобретена в 1854 году английским физиком Чарльзом Уитстоном, но названа именем лорда Лайона Плейфера, который внёс большой вклад в продвижение использования данной системы шифрования в государственной службе. Шифр предусматривает шифрование пар символов (биграмм) вместо одиночных символов, как в шифре подстановки и в более сложных системах шифрования Виженера.</w:t>
      </w:r>
    </w:p>
    <w:p>
      <w:pPr>
        <w:shd w:val="clear" w:color="auto" w:fill="FFFFFF"/>
        <w:spacing w:before="120" w:after="120" w:line="360" w:lineRule="auto"/>
        <w:ind w:left="709"/>
        <w:rPr>
          <w:rFonts w:ascii="Times New Roman" w:hAnsi="Times New Roman" w:cs="Times New Roman"/>
          <w:color w:val="202122"/>
          <w:sz w:val="24"/>
          <w:szCs w:val="24"/>
        </w:rPr>
      </w:pPr>
      <w:r>
        <w:rPr>
          <w:rFonts w:ascii="Times New Roman" w:hAnsi="Times New Roman" w:eastAsia="Times New Roman" w:cs="Times New Roman"/>
          <w:color w:val="202122"/>
          <w:sz w:val="24"/>
          <w:szCs w:val="24"/>
          <w:lang w:eastAsia="ru-RU"/>
        </w:rPr>
        <w:t>Шифр Плейфера использует матрицу 5х5 (для латинского алфавита, для кириллического алфавита необходимо увеличить размер матрицы до 4х8), содержащую ключевое слово или фразу. Для создания матрицы и использования шифра достаточно запомнить ключевое слово и четыре простых правила. Чтобы составить ключевую матрицу, в первую очередь нужно заполнить пустые ячейки матрицы буквами ключевого слова (не записывая повторяющиеся символы), потом заполнить оставшиеся ячейки матрицы символами алфавита, не встречающимися в ключевом слове, по порядку («I» и «J» объединяются в одну ячейку). Ключевое слово может быть записано в верхней строке матрицы слева направо, либо по спирали из левого верхнего угла к центру. Ключевое слово, дополненное алфавитом, составляет матрицу 5х5 и является ключом шифра.</w:t>
      </w:r>
    </w:p>
    <w:p>
      <w:pPr>
        <w:shd w:val="clear" w:color="auto" w:fill="FFFFFF"/>
        <w:spacing w:before="120" w:after="120" w:line="360" w:lineRule="auto"/>
        <w:ind w:left="709"/>
        <w:rPr>
          <w:rFonts w:ascii="Times New Roman" w:hAnsi="Times New Roman" w:cs="Times New Roman"/>
          <w:color w:val="202122"/>
          <w:sz w:val="24"/>
          <w:szCs w:val="24"/>
        </w:rPr>
      </w:pPr>
      <w:r>
        <w:rPr>
          <w:rFonts w:ascii="Times New Roman" w:hAnsi="Times New Roman" w:eastAsia="Times New Roman" w:cs="Times New Roman"/>
          <w:color w:val="202122"/>
          <w:sz w:val="24"/>
          <w:szCs w:val="24"/>
          <w:lang w:eastAsia="ru-RU"/>
        </w:rPr>
        <w:t>Для того чтобы зашифровать сообщение, необходимо разбить его на биграммы (группы из двух символов), например, «Hello World» становится «HE LL OW OR LD», и отыскать эти биграммы в таблице. Два символа биграммы соответствуют углам прямоугольника в ключевой матрице. Определяем положения углов этого прямоугольника относительно друг друга. Затем, руководствуясь следующими 4 правилами, зашифровываем пары символов исходного текста:</w:t>
      </w:r>
    </w:p>
    <w:p>
      <w:pPr>
        <w:numPr>
          <w:ilvl w:val="0"/>
          <w:numId w:val="2"/>
        </w:numPr>
        <w:shd w:val="clear" w:color="auto" w:fill="FFFFFF"/>
        <w:spacing w:before="100" w:beforeAutospacing="1" w:after="24" w:line="360" w:lineRule="auto"/>
        <w:ind w:left="709"/>
        <w:rPr>
          <w:rFonts w:ascii="Times New Roman" w:hAnsi="Times New Roman" w:cs="Times New Roman"/>
          <w:color w:val="202122"/>
          <w:sz w:val="24"/>
          <w:szCs w:val="24"/>
        </w:rPr>
      </w:pPr>
      <w:r>
        <w:rPr>
          <w:rFonts w:ascii="Times New Roman" w:hAnsi="Times New Roman" w:eastAsia="Times New Roman" w:cs="Times New Roman"/>
          <w:color w:val="202122"/>
          <w:sz w:val="24"/>
          <w:szCs w:val="24"/>
          <w:lang w:eastAsia="ru-RU"/>
        </w:rPr>
        <w:t>Если два символа биграммы совпадают (или если остался один символ), добавляем после первого символа «Х», зашифровываем новую пару символов и продолжаем. Если символы биграммы исходного текста встречаются в одной строке, то эти символы замещаются на символы, расположенные в ближайших столбцах справа от соответствующих символов. Если символ является последним в строке, то он заменяется на первый символ этой же строки.</w:t>
      </w:r>
    </w:p>
    <w:p>
      <w:pPr>
        <w:numPr>
          <w:ilvl w:val="0"/>
          <w:numId w:val="2"/>
        </w:numPr>
        <w:shd w:val="clear" w:color="auto" w:fill="FFFFFF"/>
        <w:spacing w:before="100" w:beforeAutospacing="1" w:after="24" w:line="360" w:lineRule="auto"/>
        <w:ind w:left="709"/>
        <w:rPr>
          <w:rFonts w:ascii="Times New Roman" w:hAnsi="Times New Roman" w:cs="Times New Roman"/>
          <w:color w:val="202122"/>
          <w:sz w:val="24"/>
          <w:szCs w:val="24"/>
        </w:rPr>
      </w:pPr>
      <w:r>
        <w:rPr>
          <w:rFonts w:ascii="Times New Roman" w:hAnsi="Times New Roman" w:eastAsia="Times New Roman" w:cs="Times New Roman"/>
          <w:color w:val="202122"/>
          <w:sz w:val="24"/>
          <w:szCs w:val="24"/>
          <w:lang w:eastAsia="ru-RU"/>
        </w:rPr>
        <w:t>Если символы биграммы исходного текста встречаются в одном столбце, то они преобразуются в символы того же столбца, находящиеся непосредственно под ними. Если символ является нижним в столбце, то он заменяется на первый символ этого же столбца.</w:t>
      </w:r>
    </w:p>
    <w:p>
      <w:pPr>
        <w:numPr>
          <w:ilvl w:val="0"/>
          <w:numId w:val="2"/>
        </w:numPr>
        <w:shd w:val="clear" w:color="auto" w:fill="FFFFFF"/>
        <w:spacing w:before="100" w:beforeAutospacing="1" w:after="24" w:line="360" w:lineRule="auto"/>
        <w:ind w:left="709"/>
        <w:rPr>
          <w:rFonts w:ascii="Times New Roman" w:hAnsi="Times New Roman" w:cs="Times New Roman"/>
          <w:color w:val="202122"/>
          <w:sz w:val="24"/>
          <w:szCs w:val="24"/>
        </w:rPr>
      </w:pPr>
      <w:r>
        <w:rPr>
          <w:rFonts w:ascii="Times New Roman" w:hAnsi="Times New Roman" w:eastAsia="Times New Roman" w:cs="Times New Roman"/>
          <w:color w:val="202122"/>
          <w:sz w:val="24"/>
          <w:szCs w:val="24"/>
          <w:lang w:eastAsia="ru-RU"/>
        </w:rPr>
        <w:t>Если символы биграммы исходного текста находятся в разных столбцах и разных строках, то они заменяются на символы, находящиеся в тех же строках, но соответствующие другим углам прямоугольника.</w:t>
      </w:r>
    </w:p>
    <w:p>
      <w:pPr>
        <w:shd w:val="clear" w:color="auto" w:fill="FFFFFF"/>
        <w:spacing w:after="0" w:line="360" w:lineRule="auto"/>
        <w:ind w:left="709"/>
        <w:outlineLvl w:val="2"/>
        <w:rPr>
          <w:rFonts w:ascii="Times New Roman" w:hAnsi="Times New Roman" w:cs="Times New Roman"/>
          <w:sz w:val="24"/>
          <w:szCs w:val="24"/>
        </w:rPr>
      </w:pPr>
      <w:r>
        <w:rPr>
          <w:rFonts w:ascii="Times New Roman" w:hAnsi="Times New Roman" w:eastAsia="Times New Roman" w:cs="Times New Roman"/>
          <w:sz w:val="24"/>
          <w:szCs w:val="24"/>
          <w:lang w:eastAsia="ru-RU"/>
        </w:rPr>
        <w:t>Иллюстрация правил</w:t>
      </w:r>
    </w:p>
    <w:p>
      <w:pPr>
        <w:shd w:val="clear" w:color="auto" w:fill="FFFFFF"/>
        <w:spacing w:before="120" w:after="120" w:line="360" w:lineRule="auto"/>
        <w:ind w:left="709"/>
        <w:rPr>
          <w:rFonts w:ascii="Times New Roman" w:hAnsi="Times New Roman" w:cs="Times New Roman"/>
          <w:color w:val="202122"/>
          <w:sz w:val="24"/>
          <w:szCs w:val="24"/>
        </w:rPr>
      </w:pPr>
      <w:r>
        <w:rPr>
          <w:rFonts w:ascii="Times New Roman" w:hAnsi="Times New Roman" w:eastAsia="Times New Roman" w:cs="Times New Roman"/>
          <w:color w:val="202122"/>
          <w:sz w:val="24"/>
          <w:szCs w:val="24"/>
          <w:lang w:eastAsia="ru-RU"/>
        </w:rPr>
        <w:t>Предположим, что необходимо зашифровать биграмму OR. Рассмотрим 4 случая:</w:t>
      </w:r>
    </w:p>
    <w:tbl>
      <w:tblPr>
        <w:tblStyle w:val="12"/>
        <w:tblW w:w="0" w:type="auto"/>
        <w:tblInd w:w="0" w:type="dxa"/>
        <w:shd w:val="clear" w:color="auto" w:fill="FFFFFF"/>
        <w:tblLayout w:type="autofit"/>
        <w:tblCellMar>
          <w:top w:w="0" w:type="dxa"/>
          <w:left w:w="0" w:type="dxa"/>
          <w:bottom w:w="0" w:type="dxa"/>
          <w:right w:w="0" w:type="dxa"/>
        </w:tblCellMar>
      </w:tblPr>
      <w:tblGrid>
        <w:gridCol w:w="1969"/>
        <w:gridCol w:w="492"/>
        <w:gridCol w:w="1969"/>
        <w:gridCol w:w="492"/>
        <w:gridCol w:w="1970"/>
        <w:gridCol w:w="493"/>
        <w:gridCol w:w="1970"/>
      </w:tblGrid>
      <w:tr>
        <w:tc>
          <w:tcPr>
            <w:tcW w:w="1000" w:type="pct"/>
            <w:shd w:val="clear" w:color="FFFFFF" w:fill="FFFFFF"/>
            <w:vAlign w:val="center"/>
          </w:tcPr>
          <w:p>
            <w:pPr>
              <w:spacing w:after="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1)</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O Y R Z</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spacing w:before="120" w:after="12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OR заменяется на YZ</w:t>
            </w:r>
          </w:p>
        </w:tc>
        <w:tc>
          <w:tcPr>
            <w:tcW w:w="250" w:type="pct"/>
            <w:shd w:val="clear" w:color="FFFFFF" w:fill="FFFFFF"/>
            <w:vAlign w:val="center"/>
          </w:tcPr>
          <w:p>
            <w:pPr>
              <w:spacing w:after="0" w:line="240" w:lineRule="auto"/>
              <w:rPr>
                <w:rFonts w:ascii="Arial" w:hAnsi="Arial" w:eastAsia="Times New Roman" w:cs="Arial"/>
                <w:color w:val="202122"/>
                <w:sz w:val="28"/>
                <w:szCs w:val="28"/>
                <w:lang w:eastAsia="ru-RU"/>
              </w:rPr>
            </w:pPr>
          </w:p>
        </w:tc>
        <w:tc>
          <w:tcPr>
            <w:tcW w:w="1000" w:type="pct"/>
            <w:shd w:val="clear" w:color="FFFFFF" w:fill="FFFFFF"/>
            <w:vAlign w:val="center"/>
          </w:tcPr>
          <w:p>
            <w:pPr>
              <w:spacing w:after="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2)</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O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B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R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Y * *</w:t>
            </w:r>
          </w:p>
          <w:p>
            <w:pPr>
              <w:spacing w:before="120" w:after="12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OR заменяется на BY</w:t>
            </w:r>
          </w:p>
        </w:tc>
        <w:tc>
          <w:tcPr>
            <w:tcW w:w="250" w:type="pct"/>
            <w:shd w:val="clear" w:color="FFFFFF" w:fill="FFFFFF"/>
            <w:vAlign w:val="center"/>
          </w:tcPr>
          <w:p>
            <w:pPr>
              <w:spacing w:after="0" w:line="240" w:lineRule="auto"/>
              <w:rPr>
                <w:rFonts w:ascii="Arial" w:hAnsi="Arial" w:eastAsia="Times New Roman" w:cs="Arial"/>
                <w:color w:val="202122"/>
                <w:sz w:val="28"/>
                <w:szCs w:val="28"/>
                <w:lang w:eastAsia="ru-RU"/>
              </w:rPr>
            </w:pPr>
          </w:p>
        </w:tc>
        <w:tc>
          <w:tcPr>
            <w:tcW w:w="1000" w:type="pct"/>
            <w:shd w:val="clear" w:color="FFFFFF" w:fill="FFFFFF"/>
            <w:vAlign w:val="center"/>
          </w:tcPr>
          <w:p>
            <w:pPr>
              <w:spacing w:after="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3)</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Z * * O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R * * X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spacing w:before="120" w:after="12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OR заменяется на ZX</w:t>
            </w:r>
          </w:p>
        </w:tc>
        <w:tc>
          <w:tcPr>
            <w:tcW w:w="250" w:type="pct"/>
            <w:shd w:val="clear" w:color="FFFFFF" w:fill="FFFFFF"/>
            <w:vAlign w:val="center"/>
          </w:tcPr>
          <w:p>
            <w:pPr>
              <w:spacing w:after="0" w:line="240" w:lineRule="auto"/>
              <w:rPr>
                <w:rFonts w:ascii="Arial" w:hAnsi="Arial" w:eastAsia="Times New Roman" w:cs="Arial"/>
                <w:color w:val="202122"/>
                <w:sz w:val="28"/>
                <w:szCs w:val="28"/>
                <w:lang w:eastAsia="ru-RU"/>
              </w:rPr>
            </w:pPr>
          </w:p>
        </w:tc>
        <w:tc>
          <w:tcPr>
            <w:tcW w:w="1000" w:type="pct"/>
            <w:shd w:val="clear" w:color="FFFFFF" w:fill="FFFFFF"/>
            <w:vAlign w:val="center"/>
          </w:tcPr>
          <w:p>
            <w:pPr>
              <w:spacing w:after="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4)</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Y O Z * R</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eastAsia="Times New Roman" w:cs="Courier New"/>
                <w:color w:val="202122"/>
                <w:sz w:val="28"/>
                <w:szCs w:val="28"/>
                <w:lang w:eastAsia="ru-RU"/>
              </w:rPr>
            </w:pPr>
            <w:r>
              <w:rPr>
                <w:rFonts w:ascii="Courier New" w:hAnsi="Courier New" w:eastAsia="Times New Roman" w:cs="Courier New"/>
                <w:color w:val="202122"/>
                <w:sz w:val="28"/>
                <w:szCs w:val="28"/>
                <w:lang w:eastAsia="ru-RU"/>
              </w:rPr>
              <w:t>* * * * *</w:t>
            </w:r>
          </w:p>
          <w:p>
            <w:pPr>
              <w:spacing w:before="120" w:after="120" w:line="240" w:lineRule="auto"/>
              <w:rPr>
                <w:rFonts w:ascii="Arial" w:hAnsi="Arial" w:eastAsia="Times New Roman" w:cs="Arial"/>
                <w:color w:val="202122"/>
                <w:sz w:val="28"/>
                <w:szCs w:val="28"/>
                <w:lang w:eastAsia="ru-RU"/>
              </w:rPr>
            </w:pPr>
            <w:r>
              <w:rPr>
                <w:rFonts w:ascii="Arial" w:hAnsi="Arial" w:eastAsia="Times New Roman" w:cs="Arial"/>
                <w:color w:val="202122"/>
                <w:sz w:val="28"/>
                <w:szCs w:val="28"/>
                <w:lang w:eastAsia="ru-RU"/>
              </w:rPr>
              <w:t>OR заменяется на ZY</w:t>
            </w:r>
          </w:p>
        </w:tc>
      </w:tr>
    </w:tbl>
    <w:p>
      <w:pPr>
        <w:spacing w:before="100" w:beforeAutospacing="1" w:after="100" w:afterAutospacing="1" w:line="360" w:lineRule="auto"/>
        <w:ind w:firstLine="708"/>
        <w:outlineLvl w:val="3"/>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lang w:eastAsia="ru-RU"/>
        </w:rPr>
        <w:t>Твоя задача:</w:t>
      </w:r>
    </w:p>
    <w:p>
      <w:pPr>
        <w:pStyle w:val="179"/>
        <w:numPr>
          <w:ilvl w:val="0"/>
          <w:numId w:val="3"/>
        </w:numPr>
        <w:spacing w:before="100" w:beforeAutospacing="1" w:after="100" w:afterAutospacing="1" w:line="360" w:lineRule="auto"/>
        <w:ind w:left="709"/>
        <w:rPr>
          <w:rFonts w:ascii="Times New Roman" w:hAnsi="Times New Roman" w:cs="Times New Roman"/>
          <w:sz w:val="24"/>
          <w:szCs w:val="24"/>
        </w:rPr>
      </w:pPr>
      <w:r>
        <w:rPr>
          <w:rFonts w:ascii="Times New Roman" w:hAnsi="Times New Roman" w:eastAsia="Times New Roman" w:cs="Times New Roman"/>
          <w:sz w:val="24"/>
          <w:szCs w:val="24"/>
          <w:lang w:eastAsia="ru-RU"/>
        </w:rPr>
        <w:t xml:space="preserve">Зашифруй это сообщение, используя ключ «ASK»: </w:t>
      </w:r>
      <w:r>
        <w:rPr>
          <w:rFonts w:ascii="Times New Roman" w:hAnsi="Times New Roman" w:eastAsia="Times New Roman" w:cs="Times New Roman"/>
          <w:i/>
          <w:color w:val="000000"/>
          <w:sz w:val="24"/>
          <w:szCs w:val="24"/>
        </w:rPr>
        <w:t>OLYMPIAD</w:t>
      </w:r>
    </w:p>
    <w:p>
      <w:pPr>
        <w:pStyle w:val="179"/>
        <w:numPr>
          <w:ilvl w:val="0"/>
          <w:numId w:val="3"/>
        </w:numPr>
        <w:spacing w:before="100" w:beforeAutospacing="1" w:after="100" w:afterAutospacing="1" w:line="360" w:lineRule="auto"/>
        <w:ind w:left="709"/>
        <w:outlineLvl w:val="3"/>
        <w:rPr>
          <w:rFonts w:ascii="Times New Roman" w:hAnsi="Times New Roman" w:cs="Times New Roman"/>
          <w:color w:val="000000"/>
          <w:sz w:val="24"/>
          <w:szCs w:val="24"/>
        </w:rPr>
      </w:pPr>
      <w:r>
        <w:rPr>
          <w:rFonts w:ascii="Times New Roman" w:hAnsi="Times New Roman" w:eastAsia="Times New Roman" w:cs="Times New Roman"/>
          <w:sz w:val="24"/>
          <w:szCs w:val="24"/>
          <w:lang w:eastAsia="ru-RU"/>
        </w:rPr>
        <w:t xml:space="preserve">Расшифруй сообщение используя ключ «ASK»: </w:t>
      </w:r>
      <w:r>
        <w:rPr>
          <w:rFonts w:ascii="Times New Roman" w:hAnsi="Times New Roman" w:eastAsia="Times New Roman" w:cs="Times New Roman"/>
          <w:i/>
          <w:color w:val="000000"/>
          <w:sz w:val="24"/>
          <w:szCs w:val="24"/>
        </w:rPr>
        <w:t>BIESFQ</w:t>
      </w: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86"/>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Arial">
    <w:panose1 w:val="020B0604020202020204"/>
    <w:charset w:val="CC"/>
    <w:family w:val="swiss"/>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Courier New">
    <w:panose1 w:val="02070309020205020404"/>
    <w:charset w:val="CC"/>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86D8E"/>
    <w:multiLevelType w:val="multilevel"/>
    <w:tmpl w:val="03086D8E"/>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B171376"/>
    <w:multiLevelType w:val="multilevel"/>
    <w:tmpl w:val="3B171376"/>
    <w:lvl w:ilvl="0" w:tentative="0">
      <w:start w:val="1"/>
      <w:numFmt w:val="decimal"/>
      <w:lvlText w:val="%1."/>
      <w:lvlJc w:val="left"/>
      <w:pPr>
        <w:ind w:left="720" w:hanging="360"/>
      </w:pPr>
      <w:rPr>
        <w:rFonts w:hint="default" w:ascii="Times New Roman" w:hAnsi="Times New Roman" w:cs="Times New Roman"/>
        <w:b/>
        <w:i w:val="0"/>
        <w:color w:val="auto"/>
        <w:sz w:val="24"/>
        <w:szCs w:val="24"/>
      </w:rPr>
    </w:lvl>
    <w:lvl w:ilvl="1" w:tentative="0">
      <w:start w:val="1"/>
      <w:numFmt w:val="decimal"/>
      <w:isLgl/>
      <w:lvlText w:val="%1.%2."/>
      <w:lvlJc w:val="left"/>
      <w:pPr>
        <w:ind w:left="1200" w:hanging="480"/>
      </w:pPr>
      <w:rPr>
        <w:rFonts w:hint="default"/>
        <w:color w:val="auto"/>
      </w:rPr>
    </w:lvl>
    <w:lvl w:ilvl="2" w:tentative="0">
      <w:start w:val="1"/>
      <w:numFmt w:val="decimal"/>
      <w:isLgl/>
      <w:lvlText w:val="%1.%2.%3."/>
      <w:lvlJc w:val="left"/>
      <w:pPr>
        <w:ind w:left="1800" w:hanging="720"/>
      </w:pPr>
      <w:rPr>
        <w:rFonts w:hint="default"/>
      </w:rPr>
    </w:lvl>
    <w:lvl w:ilvl="3" w:tentative="0">
      <w:start w:val="1"/>
      <w:numFmt w:val="decimal"/>
      <w:isLgl/>
      <w:lvlText w:val="%1.%2.%3.%4."/>
      <w:lvlJc w:val="left"/>
      <w:pPr>
        <w:ind w:left="2160" w:hanging="720"/>
      </w:pPr>
      <w:rPr>
        <w:rFonts w:hint="default"/>
      </w:rPr>
    </w:lvl>
    <w:lvl w:ilvl="4" w:tentative="0">
      <w:start w:val="1"/>
      <w:numFmt w:val="decimal"/>
      <w:isLgl/>
      <w:lvlText w:val="%1.%2.%3.%4.%5."/>
      <w:lvlJc w:val="left"/>
      <w:pPr>
        <w:ind w:left="2880" w:hanging="1080"/>
      </w:pPr>
      <w:rPr>
        <w:rFonts w:hint="default"/>
      </w:rPr>
    </w:lvl>
    <w:lvl w:ilvl="5" w:tentative="0">
      <w:start w:val="1"/>
      <w:numFmt w:val="decimal"/>
      <w:isLgl/>
      <w:lvlText w:val="%1.%2.%3.%4.%5.%6."/>
      <w:lvlJc w:val="left"/>
      <w:pPr>
        <w:ind w:left="3240" w:hanging="108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320" w:hanging="1440"/>
      </w:pPr>
      <w:rPr>
        <w:rFonts w:hint="default"/>
      </w:rPr>
    </w:lvl>
    <w:lvl w:ilvl="8" w:tentative="0">
      <w:start w:val="1"/>
      <w:numFmt w:val="decimal"/>
      <w:isLgl/>
      <w:lvlText w:val="%1.%2.%3.%4.%5.%6.%7.%8.%9."/>
      <w:lvlJc w:val="left"/>
      <w:pPr>
        <w:ind w:left="5040" w:hanging="1800"/>
      </w:pPr>
      <w:rPr>
        <w:rFonts w:hint="default"/>
      </w:rPr>
    </w:lvl>
  </w:abstractNum>
  <w:abstractNum w:abstractNumId="2">
    <w:nsid w:val="3E993C4A"/>
    <w:multiLevelType w:val="multilevel"/>
    <w:tmpl w:val="3E993C4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7DA"/>
    <w:rsid w:val="00614D37"/>
    <w:rsid w:val="00B827DA"/>
    <w:rsid w:val="00DC4EF1"/>
    <w:rsid w:val="00F960C6"/>
    <w:rsid w:val="DAD7E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53"/>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4"/>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5"/>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6"/>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57"/>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58"/>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59"/>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0"/>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1"/>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caption"/>
    <w:basedOn w:val="1"/>
    <w:next w:val="1"/>
    <w:unhideWhenUsed/>
    <w:qFormat/>
    <w:uiPriority w:val="35"/>
    <w:pPr>
      <w:spacing w:line="240" w:lineRule="auto"/>
    </w:pPr>
    <w:rPr>
      <w:i/>
      <w:iCs/>
      <w:color w:val="44546A" w:themeColor="text2"/>
      <w:sz w:val="18"/>
      <w:szCs w:val="18"/>
      <w14:textFill>
        <w14:solidFill>
          <w14:schemeClr w14:val="tx2"/>
        </w14:solidFill>
      </w14:textFill>
    </w:rPr>
  </w:style>
  <w:style w:type="character" w:styleId="14">
    <w:name w:val="Emphasis"/>
    <w:basedOn w:val="11"/>
    <w:qFormat/>
    <w:uiPriority w:val="20"/>
    <w:rPr>
      <w:i/>
      <w:iCs/>
    </w:rPr>
  </w:style>
  <w:style w:type="character" w:styleId="15">
    <w:name w:val="endnote reference"/>
    <w:basedOn w:val="11"/>
    <w:semiHidden/>
    <w:unhideWhenUsed/>
    <w:uiPriority w:val="99"/>
    <w:rPr>
      <w:vertAlign w:val="superscript"/>
    </w:rPr>
  </w:style>
  <w:style w:type="paragraph" w:styleId="16">
    <w:name w:val="endnote text"/>
    <w:basedOn w:val="1"/>
    <w:link w:val="176"/>
    <w:semiHidden/>
    <w:unhideWhenUsed/>
    <w:uiPriority w:val="99"/>
    <w:pPr>
      <w:spacing w:after="0" w:line="240" w:lineRule="auto"/>
    </w:pPr>
    <w:rPr>
      <w:sz w:val="20"/>
      <w:szCs w:val="20"/>
    </w:rPr>
  </w:style>
  <w:style w:type="character" w:styleId="17">
    <w:name w:val="FollowedHyperlink"/>
    <w:basedOn w:val="11"/>
    <w:semiHidden/>
    <w:unhideWhenUsed/>
    <w:uiPriority w:val="99"/>
    <w:rPr>
      <w:color w:val="954F72" w:themeColor="followedHyperlink"/>
      <w:u w:val="single"/>
      <w14:textFill>
        <w14:solidFill>
          <w14:schemeClr w14:val="folHlink"/>
        </w14:solidFill>
      </w14:textFill>
    </w:rPr>
  </w:style>
  <w:style w:type="paragraph" w:styleId="18">
    <w:name w:val="footer"/>
    <w:basedOn w:val="1"/>
    <w:link w:val="174"/>
    <w:unhideWhenUsed/>
    <w:uiPriority w:val="99"/>
    <w:pPr>
      <w:tabs>
        <w:tab w:val="center" w:pos="4844"/>
        <w:tab w:val="right" w:pos="9689"/>
      </w:tabs>
      <w:spacing w:after="0" w:line="240" w:lineRule="auto"/>
    </w:pPr>
  </w:style>
  <w:style w:type="character" w:styleId="19">
    <w:name w:val="footnote reference"/>
    <w:basedOn w:val="11"/>
    <w:semiHidden/>
    <w:unhideWhenUsed/>
    <w:uiPriority w:val="99"/>
    <w:rPr>
      <w:vertAlign w:val="superscript"/>
    </w:rPr>
  </w:style>
  <w:style w:type="paragraph" w:styleId="20">
    <w:name w:val="footnote text"/>
    <w:basedOn w:val="1"/>
    <w:link w:val="175"/>
    <w:semiHidden/>
    <w:unhideWhenUsed/>
    <w:uiPriority w:val="99"/>
    <w:pPr>
      <w:spacing w:after="0" w:line="240" w:lineRule="auto"/>
    </w:pPr>
    <w:rPr>
      <w:sz w:val="20"/>
      <w:szCs w:val="20"/>
    </w:rPr>
  </w:style>
  <w:style w:type="paragraph" w:styleId="21">
    <w:name w:val="header"/>
    <w:basedOn w:val="1"/>
    <w:link w:val="173"/>
    <w:unhideWhenUsed/>
    <w:uiPriority w:val="99"/>
    <w:pPr>
      <w:tabs>
        <w:tab w:val="center" w:pos="4844"/>
        <w:tab w:val="right" w:pos="9689"/>
      </w:tabs>
      <w:spacing w:after="0" w:line="240" w:lineRule="auto"/>
    </w:pPr>
  </w:style>
  <w:style w:type="character" w:styleId="22">
    <w:name w:val="Hyperlink"/>
    <w:basedOn w:val="11"/>
    <w:unhideWhenUsed/>
    <w:uiPriority w:val="99"/>
    <w:rPr>
      <w:color w:val="0563C1" w:themeColor="hyperlink"/>
      <w:u w:val="single"/>
      <w14:textFill>
        <w14:solidFill>
          <w14:schemeClr w14:val="hlink"/>
        </w14:solidFill>
      </w14:textFill>
    </w:rPr>
  </w:style>
  <w:style w:type="character" w:styleId="23">
    <w:name w:val="Strong"/>
    <w:basedOn w:val="11"/>
    <w:qFormat/>
    <w:uiPriority w:val="22"/>
    <w:rPr>
      <w:b/>
      <w:bCs/>
    </w:rPr>
  </w:style>
  <w:style w:type="paragraph" w:styleId="24">
    <w:name w:val="Subtitle"/>
    <w:basedOn w:val="1"/>
    <w:next w:val="1"/>
    <w:link w:val="163"/>
    <w:qFormat/>
    <w:uiPriority w:val="11"/>
    <w:rPr>
      <w:color w:val="595959" w:themeColor="text1" w:themeTint="A6"/>
      <w:spacing w:val="15"/>
      <w:sz w:val="28"/>
      <w:szCs w:val="28"/>
      <w14:textFill>
        <w14:solidFill>
          <w14:schemeClr w14:val="tx1">
            <w14:lumMod w14:val="65000"/>
            <w14:lumOff w14:val="35000"/>
          </w14:schemeClr>
        </w14:solidFill>
      </w14:textFill>
    </w:rPr>
  </w:style>
  <w:style w:type="table" w:styleId="25">
    <w:name w:val="Table Grid"/>
    <w:basedOn w:val="12"/>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26">
    <w:name w:val="table of figures"/>
    <w:basedOn w:val="1"/>
    <w:next w:val="1"/>
    <w:unhideWhenUsed/>
    <w:uiPriority w:val="99"/>
    <w:pPr>
      <w:spacing w:after="0"/>
    </w:pPr>
  </w:style>
  <w:style w:type="paragraph" w:styleId="27">
    <w:name w:val="Title"/>
    <w:basedOn w:val="1"/>
    <w:next w:val="1"/>
    <w:link w:val="162"/>
    <w:qFormat/>
    <w:uiPriority w:val="10"/>
    <w:pPr>
      <w:spacing w:after="80" w:line="240" w:lineRule="auto"/>
      <w:contextualSpacing/>
    </w:pPr>
    <w:rPr>
      <w:rFonts w:ascii="Arial" w:hAnsi="Arial" w:eastAsia="Arial" w:cs="Arial"/>
      <w:spacing w:val="-10"/>
      <w:sz w:val="56"/>
      <w:szCs w:val="56"/>
    </w:rPr>
  </w:style>
  <w:style w:type="table" w:customStyle="1" w:styleId="28">
    <w:name w:val="Table Grid Light"/>
    <w:basedOn w:val="12"/>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29">
    <w:name w:val="Plain Table 1"/>
    <w:basedOn w:val="12"/>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30">
    <w:name w:val="Plain Table 2"/>
    <w:basedOn w:val="1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31">
    <w:name w:val="Plain Table 3"/>
    <w:basedOn w:val="12"/>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32">
    <w:name w:val="Plain Table 4"/>
    <w:basedOn w:val="12"/>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33">
    <w:name w:val="Plain Table 5"/>
    <w:basedOn w:val="12"/>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34">
    <w:name w:val="Grid Table 1 Light"/>
    <w:basedOn w:val="12"/>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35">
    <w:name w:val="Grid Table 1 Light - Accent 1"/>
    <w:basedOn w:val="12"/>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36">
    <w:name w:val="Grid Table 1 Light - Accent 2"/>
    <w:basedOn w:val="12"/>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37">
    <w:name w:val="Grid Table 1 Light - Accent 3"/>
    <w:basedOn w:val="12"/>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38">
    <w:name w:val="Grid Table 1 Light - Accent 4"/>
    <w:basedOn w:val="12"/>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39">
    <w:name w:val="Grid Table 1 Light - Accent 5"/>
    <w:basedOn w:val="12"/>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40">
    <w:name w:val="Grid Table 1 Light - Accent 6"/>
    <w:basedOn w:val="12"/>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41">
    <w:name w:val="Grid Table 2"/>
    <w:basedOn w:val="12"/>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42">
    <w:name w:val="Grid Table 2 - Accent 1"/>
    <w:basedOn w:val="12"/>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43">
    <w:name w:val="Grid Table 2 - Accent 2"/>
    <w:basedOn w:val="12"/>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44">
    <w:name w:val="Grid Table 2 - Accent 3"/>
    <w:basedOn w:val="12"/>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45">
    <w:name w:val="Grid Table 2 - Accent 4"/>
    <w:basedOn w:val="12"/>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46">
    <w:name w:val="Grid Table 2 - Accent 5"/>
    <w:basedOn w:val="12"/>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47">
    <w:name w:val="Grid Table 2 - Accent 6"/>
    <w:basedOn w:val="12"/>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48">
    <w:name w:val="Grid Table 3"/>
    <w:basedOn w:val="12"/>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49">
    <w:name w:val="Grid Table 3 - Accent 1"/>
    <w:basedOn w:val="12"/>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50">
    <w:name w:val="Grid Table 3 - Accent 2"/>
    <w:basedOn w:val="12"/>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51">
    <w:name w:val="Grid Table 3 - Accent 3"/>
    <w:basedOn w:val="12"/>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52">
    <w:name w:val="Grid Table 3 - Accent 4"/>
    <w:basedOn w:val="12"/>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53">
    <w:name w:val="Grid Table 3 - Accent 5"/>
    <w:basedOn w:val="12"/>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54">
    <w:name w:val="Grid Table 3 - Accent 6"/>
    <w:basedOn w:val="12"/>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55">
    <w:name w:val="Grid Table 4"/>
    <w:basedOn w:val="12"/>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56">
    <w:name w:val="Grid Table 4 - Accent 1"/>
    <w:basedOn w:val="12"/>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1Horz">
      <w:rPr>
        <w:rFonts w:ascii="Arial" w:hAnsi="Arial"/>
        <w:color w:val="404040"/>
        <w:sz w:val="22"/>
      </w:rPr>
      <w:tcPr>
        <w:shd w:val="clear" w:color="DEEBF6" w:themeColor="accent1" w:themeTint="32" w:fill="DEEBF6" w:themeFill="accent1" w:themeFillTint="32"/>
      </w:tcPr>
    </w:tblStylePr>
  </w:style>
  <w:style w:type="table" w:customStyle="1" w:styleId="57">
    <w:name w:val="Grid Table 4 - Accent 2"/>
    <w:basedOn w:val="12"/>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58">
    <w:name w:val="Grid Table 4 - Accent 3"/>
    <w:basedOn w:val="12"/>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59">
    <w:name w:val="Grid Table 4 - Accent 4"/>
    <w:basedOn w:val="12"/>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60">
    <w:name w:val="Grid Table 4 - Accent 5"/>
    <w:basedOn w:val="12"/>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61">
    <w:name w:val="Grid Table 4 - Accent 6"/>
    <w:basedOn w:val="12"/>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62">
    <w:name w:val="Grid Table 5 Dark"/>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63">
    <w:name w:val="Grid Table 5 Dark- Accent 1"/>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1Horz">
      <w:tcPr>
        <w:shd w:val="clear" w:color="B3D1EB" w:themeColor="accent1" w:themeTint="75" w:fill="B3D1EB" w:themeFill="accent1" w:themeFillTint="75"/>
      </w:tcPr>
    </w:tblStylePr>
  </w:style>
  <w:style w:type="table" w:customStyle="1" w:styleId="64">
    <w:name w:val="Grid Table 5 Dark - Accent 2"/>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customStyle="1" w:styleId="65">
    <w:name w:val="Grid Table 5 Dark - Accent 3"/>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customStyle="1" w:styleId="66">
    <w:name w:val="Grid Table 5 Dark- Accent 4"/>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1Horz">
      <w:tcPr>
        <w:shd w:val="clear" w:color="FEE289" w:themeColor="accent4" w:themeTint="75" w:fill="FEE289" w:themeFill="accent4" w:themeFillTint="75"/>
      </w:tcPr>
    </w:tblStylePr>
  </w:style>
  <w:style w:type="table" w:customStyle="1" w:styleId="67">
    <w:name w:val="Grid Table 5 Dark - Accent 5"/>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1Horz">
      <w:tcPr>
        <w:shd w:val="clear" w:color="A9BEE3" w:themeColor="accent5" w:themeTint="75" w:fill="A9BEE3" w:themeFill="accent5" w:themeFillTint="75"/>
      </w:tcPr>
    </w:tblStylePr>
  </w:style>
  <w:style w:type="table" w:customStyle="1" w:styleId="68">
    <w:name w:val="Grid Table 5 Dark - Accent 6"/>
    <w:basedOn w:val="1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customStyle="1" w:styleId="69">
    <w:name w:val="Grid Table 6 Colorful"/>
    <w:basedOn w:val="12"/>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70">
    <w:name w:val="Grid Table 6 Colorful - Accent 1"/>
    <w:basedOn w:val="12"/>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style>
  <w:style w:type="table" w:customStyle="1" w:styleId="71">
    <w:name w:val="Grid Table 6 Colorful - Accent 2"/>
    <w:basedOn w:val="12"/>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72">
    <w:name w:val="Grid Table 6 Colorful - Accent 3"/>
    <w:basedOn w:val="12"/>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73">
    <w:name w:val="Grid Table 6 Colorful - Accent 4"/>
    <w:basedOn w:val="12"/>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74">
    <w:name w:val="Grid Table 6 Colorful - Accent 5"/>
    <w:basedOn w:val="12"/>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style>
  <w:style w:type="table" w:customStyle="1" w:styleId="75">
    <w:name w:val="Grid Table 6 Colorful - Accent 6"/>
    <w:basedOn w:val="12"/>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style>
  <w:style w:type="table" w:customStyle="1" w:styleId="76">
    <w:name w:val="Grid Table 7 Colorful"/>
    <w:basedOn w:val="12"/>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77">
    <w:name w:val="Grid Table 7 Colorful - Accent 1"/>
    <w:basedOn w:val="12"/>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style>
  <w:style w:type="table" w:customStyle="1" w:styleId="78">
    <w:name w:val="Grid Table 7 Colorful - Accent 2"/>
    <w:basedOn w:val="12"/>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79">
    <w:name w:val="Grid Table 7 Colorful - Accent 3"/>
    <w:basedOn w:val="12"/>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80">
    <w:name w:val="Grid Table 7 Colorful - Accent 4"/>
    <w:basedOn w:val="12"/>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81">
    <w:name w:val="Grid Table 7 Colorful - Accent 5"/>
    <w:basedOn w:val="12"/>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style>
  <w:style w:type="table" w:customStyle="1" w:styleId="82">
    <w:name w:val="Grid Table 7 Colorful - Accent 6"/>
    <w:basedOn w:val="12"/>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style>
  <w:style w:type="table" w:customStyle="1" w:styleId="83">
    <w:name w:val="List Table 1 Light"/>
    <w:basedOn w:val="12"/>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84">
    <w:name w:val="List Table 1 Light - Accent 1"/>
    <w:basedOn w:val="12"/>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1Horz">
      <w:tcPr>
        <w:shd w:val="clear" w:color="D5E5F4" w:themeColor="accent1" w:themeTint="40" w:fill="D5E5F4" w:themeFill="accent1" w:themeFillTint="40"/>
      </w:tcPr>
    </w:tblStylePr>
  </w:style>
  <w:style w:type="table" w:customStyle="1" w:styleId="85">
    <w:name w:val="List Table 1 Light - Accent 2"/>
    <w:basedOn w:val="12"/>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customStyle="1" w:styleId="86">
    <w:name w:val="List Table 1 Light - Accent 3"/>
    <w:basedOn w:val="12"/>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customStyle="1" w:styleId="87">
    <w:name w:val="List Table 1 Light - Accent 4"/>
    <w:basedOn w:val="12"/>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1Horz">
      <w:tcPr>
        <w:shd w:val="clear" w:color="FFEFBE" w:themeColor="accent4" w:themeTint="40" w:fill="FFEFBE" w:themeFill="accent4" w:themeFillTint="40"/>
      </w:tcPr>
    </w:tblStylePr>
  </w:style>
  <w:style w:type="table" w:customStyle="1" w:styleId="88">
    <w:name w:val="List Table 1 Light - Accent 5"/>
    <w:basedOn w:val="12"/>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1Horz">
      <w:tcPr>
        <w:shd w:val="clear" w:color="D0DBF0" w:themeColor="accent5" w:themeTint="40" w:fill="D0DBF0" w:themeFill="accent5" w:themeFillTint="40"/>
      </w:tcPr>
    </w:tblStylePr>
  </w:style>
  <w:style w:type="table" w:customStyle="1" w:styleId="89">
    <w:name w:val="List Table 1 Light - Accent 6"/>
    <w:basedOn w:val="12"/>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customStyle="1" w:styleId="90">
    <w:name w:val="List Table 2"/>
    <w:basedOn w:val="12"/>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91">
    <w:name w:val="List Table 2 - Accent 1"/>
    <w:basedOn w:val="12"/>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92">
    <w:name w:val="List Table 2 - Accent 2"/>
    <w:basedOn w:val="12"/>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93">
    <w:name w:val="List Table 2 - Accent 3"/>
    <w:basedOn w:val="12"/>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94">
    <w:name w:val="List Table 2 - Accent 4"/>
    <w:basedOn w:val="12"/>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95">
    <w:name w:val="List Table 2 - Accent 5"/>
    <w:basedOn w:val="12"/>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96">
    <w:name w:val="List Table 2 - Accent 6"/>
    <w:basedOn w:val="12"/>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97">
    <w:name w:val="List Table 3"/>
    <w:basedOn w:val="12"/>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98">
    <w:name w:val="List Table 3 - Accent 1"/>
    <w:basedOn w:val="12"/>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customStyle="1" w:styleId="99">
    <w:name w:val="List Table 3 - Accent 2"/>
    <w:basedOn w:val="12"/>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00">
    <w:name w:val="List Table 3 - Accent 3"/>
    <w:basedOn w:val="12"/>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01">
    <w:name w:val="List Table 3 - Accent 4"/>
    <w:basedOn w:val="12"/>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02">
    <w:name w:val="List Table 3 - Accent 5"/>
    <w:basedOn w:val="12"/>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style>
  <w:style w:type="table" w:customStyle="1" w:styleId="103">
    <w:name w:val="List Table 3 - Accent 6"/>
    <w:basedOn w:val="12"/>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04">
    <w:name w:val="List Table 4"/>
    <w:basedOn w:val="12"/>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05">
    <w:name w:val="List Table 4 - Accent 1"/>
    <w:basedOn w:val="12"/>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06">
    <w:name w:val="List Table 4 - Accent 2"/>
    <w:basedOn w:val="12"/>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07">
    <w:name w:val="List Table 4 - Accent 3"/>
    <w:basedOn w:val="12"/>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08">
    <w:name w:val="List Table 4 - Accent 4"/>
    <w:basedOn w:val="12"/>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09">
    <w:name w:val="List Table 4 - Accent 5"/>
    <w:basedOn w:val="12"/>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10">
    <w:name w:val="List Table 4 - Accent 6"/>
    <w:basedOn w:val="12"/>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11">
    <w:name w:val="List Table 5 Dark"/>
    <w:basedOn w:val="12"/>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12">
    <w:name w:val="List Table 5 Dark - Accent 1"/>
    <w:basedOn w:val="12"/>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style>
  <w:style w:type="table" w:customStyle="1" w:styleId="113">
    <w:name w:val="List Table 5 Dark - Accent 2"/>
    <w:basedOn w:val="12"/>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style>
  <w:style w:type="table" w:customStyle="1" w:styleId="114">
    <w:name w:val="List Table 5 Dark - Accent 3"/>
    <w:basedOn w:val="12"/>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customStyle="1" w:styleId="115">
    <w:name w:val="List Table 5 Dark - Accent 4"/>
    <w:basedOn w:val="12"/>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style>
  <w:style w:type="table" w:customStyle="1" w:styleId="116">
    <w:name w:val="List Table 5 Dark - Accent 5"/>
    <w:basedOn w:val="12"/>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style>
  <w:style w:type="table" w:customStyle="1" w:styleId="117">
    <w:name w:val="List Table 5 Dark - Accent 6"/>
    <w:basedOn w:val="12"/>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customStyle="1" w:styleId="118">
    <w:name w:val="List Table 6 Colorful"/>
    <w:basedOn w:val="12"/>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19">
    <w:name w:val="List Table 6 Colorful - Accent 1"/>
    <w:basedOn w:val="12"/>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style>
  <w:style w:type="table" w:customStyle="1" w:styleId="120">
    <w:name w:val="List Table 6 Colorful - Accent 2"/>
    <w:basedOn w:val="12"/>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1">
    <w:name w:val="List Table 6 Colorful - Accent 3"/>
    <w:basedOn w:val="12"/>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22">
    <w:name w:val="List Table 6 Colorful - Accent 4"/>
    <w:basedOn w:val="12"/>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3">
    <w:name w:val="List Table 6 Colorful - Accent 5"/>
    <w:basedOn w:val="12"/>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style>
  <w:style w:type="table" w:customStyle="1" w:styleId="124">
    <w:name w:val="List Table 6 Colorful - Accent 6"/>
    <w:basedOn w:val="12"/>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25">
    <w:name w:val="List Table 7 Colorful"/>
    <w:basedOn w:val="12"/>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6">
    <w:name w:val="List Table 7 Colorful - Accent 1"/>
    <w:basedOn w:val="12"/>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style>
  <w:style w:type="table" w:customStyle="1" w:styleId="127">
    <w:name w:val="List Table 7 Colorful - Accent 2"/>
    <w:basedOn w:val="12"/>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8">
    <w:name w:val="List Table 7 Colorful - Accent 3"/>
    <w:basedOn w:val="12"/>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29">
    <w:name w:val="List Table 7 Colorful - Accent 4"/>
    <w:basedOn w:val="12"/>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0">
    <w:name w:val="List Table 7 Colorful - Accent 5"/>
    <w:basedOn w:val="12"/>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style>
  <w:style w:type="table" w:customStyle="1" w:styleId="131">
    <w:name w:val="List Table 7 Colorful - Accent 6"/>
    <w:basedOn w:val="12"/>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32">
    <w:name w:val="Lined - Accent"/>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33">
    <w:name w:val="Lined - Accent 1"/>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34">
    <w:name w:val="Lined - Accent 2"/>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35">
    <w:name w:val="Lined - Accent 3"/>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36">
    <w:name w:val="Lined - Accent 4"/>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37">
    <w:name w:val="Lined - Accent 5"/>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38">
    <w:name w:val="Lined - Accent 6"/>
    <w:basedOn w:val="12"/>
    <w:uiPriority w:val="99"/>
    <w:pPr>
      <w:spacing w:after="0" w:line="240" w:lineRule="auto"/>
    </w:pPr>
    <w:rPr>
      <w:color w:val="404040"/>
      <w:sz w:val="20"/>
      <w:szCs w:val="20"/>
      <w:lang w:eastAsia="ru-RU"/>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39">
    <w:name w:val="Bordered &amp; Lined - Accent"/>
    <w:basedOn w:val="12"/>
    <w:uiPriority w:val="99"/>
    <w:pPr>
      <w:spacing w:after="0" w:line="240" w:lineRule="auto"/>
    </w:pPr>
    <w:rPr>
      <w:color w:val="404040"/>
      <w:sz w:val="20"/>
      <w:szCs w:val="20"/>
      <w:lang w:eastAsia="ru-RU"/>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40">
    <w:name w:val="Bordered &amp; Lined - Accent 1"/>
    <w:basedOn w:val="12"/>
    <w:uiPriority w:val="99"/>
    <w:pPr>
      <w:spacing w:after="0" w:line="240" w:lineRule="auto"/>
    </w:pPr>
    <w:rPr>
      <w:color w:val="404040"/>
      <w:sz w:val="20"/>
      <w:szCs w:val="20"/>
      <w:lang w:eastAsia="ru-RU"/>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41">
    <w:name w:val="Bordered &amp; Lined - Accent 2"/>
    <w:basedOn w:val="12"/>
    <w:uiPriority w:val="99"/>
    <w:pPr>
      <w:spacing w:after="0" w:line="240" w:lineRule="auto"/>
    </w:pPr>
    <w:rPr>
      <w:color w:val="404040"/>
      <w:sz w:val="20"/>
      <w:szCs w:val="20"/>
      <w:lang w:eastAsia="ru-RU"/>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42">
    <w:name w:val="Bordered &amp; Lined - Accent 3"/>
    <w:basedOn w:val="12"/>
    <w:uiPriority w:val="99"/>
    <w:pPr>
      <w:spacing w:after="0" w:line="240" w:lineRule="auto"/>
    </w:pPr>
    <w:rPr>
      <w:color w:val="404040"/>
      <w:sz w:val="20"/>
      <w:szCs w:val="20"/>
      <w:lang w:eastAsia="ru-RU"/>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43">
    <w:name w:val="Bordered &amp; Lined - Accent 4"/>
    <w:basedOn w:val="12"/>
    <w:uiPriority w:val="99"/>
    <w:pPr>
      <w:spacing w:after="0" w:line="240" w:lineRule="auto"/>
    </w:pPr>
    <w:rPr>
      <w:color w:val="404040"/>
      <w:sz w:val="20"/>
      <w:szCs w:val="20"/>
      <w:lang w:eastAsia="ru-RU"/>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44">
    <w:name w:val="Bordered &amp; Lined - Accent 5"/>
    <w:basedOn w:val="12"/>
    <w:uiPriority w:val="99"/>
    <w:pPr>
      <w:spacing w:after="0" w:line="240" w:lineRule="auto"/>
    </w:pPr>
    <w:rPr>
      <w:color w:val="404040"/>
      <w:sz w:val="20"/>
      <w:szCs w:val="20"/>
      <w:lang w:eastAsia="ru-RU"/>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45">
    <w:name w:val="Bordered &amp; Lined - Accent 6"/>
    <w:basedOn w:val="12"/>
    <w:uiPriority w:val="99"/>
    <w:pPr>
      <w:spacing w:after="0" w:line="240" w:lineRule="auto"/>
    </w:pPr>
    <w:rPr>
      <w:color w:val="404040"/>
      <w:sz w:val="20"/>
      <w:szCs w:val="20"/>
      <w:lang w:eastAsia="ru-RU"/>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46">
    <w:name w:val="Bordered"/>
    <w:basedOn w:val="12"/>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47">
    <w:name w:val="Bordered - Accent 1"/>
    <w:basedOn w:val="12"/>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148">
    <w:name w:val="Bordered - Accent 2"/>
    <w:basedOn w:val="12"/>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49">
    <w:name w:val="Bordered - Accent 3"/>
    <w:basedOn w:val="12"/>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150">
    <w:name w:val="Bordered - Accent 4"/>
    <w:basedOn w:val="12"/>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151">
    <w:name w:val="Bordered - Accent 5"/>
    <w:basedOn w:val="12"/>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152">
    <w:name w:val="Bordered - Accent 6"/>
    <w:basedOn w:val="12"/>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153">
    <w:name w:val="Заголовок 1 Знак"/>
    <w:basedOn w:val="11"/>
    <w:link w:val="2"/>
    <w:uiPriority w:val="9"/>
    <w:rPr>
      <w:rFonts w:ascii="Arial" w:hAnsi="Arial" w:eastAsia="Arial" w:cs="Arial"/>
      <w:color w:val="2E75B6" w:themeColor="accent1" w:themeShade="BF"/>
      <w:sz w:val="40"/>
      <w:szCs w:val="40"/>
    </w:rPr>
  </w:style>
  <w:style w:type="character" w:customStyle="1" w:styleId="154">
    <w:name w:val="Заголовок 2 Знак"/>
    <w:basedOn w:val="11"/>
    <w:link w:val="3"/>
    <w:uiPriority w:val="9"/>
    <w:rPr>
      <w:rFonts w:ascii="Arial" w:hAnsi="Arial" w:eastAsia="Arial" w:cs="Arial"/>
      <w:color w:val="2E75B6" w:themeColor="accent1" w:themeShade="BF"/>
      <w:sz w:val="32"/>
      <w:szCs w:val="32"/>
    </w:rPr>
  </w:style>
  <w:style w:type="character" w:customStyle="1" w:styleId="155">
    <w:name w:val="Заголовок 3 Знак"/>
    <w:basedOn w:val="11"/>
    <w:link w:val="4"/>
    <w:uiPriority w:val="9"/>
    <w:rPr>
      <w:rFonts w:ascii="Arial" w:hAnsi="Arial" w:eastAsia="Arial" w:cs="Arial"/>
      <w:color w:val="2E75B6" w:themeColor="accent1" w:themeShade="BF"/>
      <w:sz w:val="28"/>
      <w:szCs w:val="28"/>
    </w:rPr>
  </w:style>
  <w:style w:type="character" w:customStyle="1" w:styleId="156">
    <w:name w:val="Заголовок 4 Знак"/>
    <w:basedOn w:val="11"/>
    <w:link w:val="5"/>
    <w:uiPriority w:val="9"/>
    <w:rPr>
      <w:rFonts w:ascii="Arial" w:hAnsi="Arial" w:eastAsia="Arial" w:cs="Arial"/>
      <w:i/>
      <w:iCs/>
      <w:color w:val="2E75B6" w:themeColor="accent1" w:themeShade="BF"/>
    </w:rPr>
  </w:style>
  <w:style w:type="character" w:customStyle="1" w:styleId="157">
    <w:name w:val="Заголовок 5 Знак"/>
    <w:basedOn w:val="11"/>
    <w:link w:val="6"/>
    <w:uiPriority w:val="9"/>
    <w:rPr>
      <w:rFonts w:ascii="Arial" w:hAnsi="Arial" w:eastAsia="Arial" w:cs="Arial"/>
      <w:color w:val="2E75B6" w:themeColor="accent1" w:themeShade="BF"/>
    </w:rPr>
  </w:style>
  <w:style w:type="character" w:customStyle="1" w:styleId="158">
    <w:name w:val="Заголовок 6 Знак"/>
    <w:basedOn w:val="11"/>
    <w:link w:val="7"/>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59">
    <w:name w:val="Заголовок 7 Знак"/>
    <w:basedOn w:val="11"/>
    <w:link w:val="8"/>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0">
    <w:name w:val="Заголовок 8 Знак"/>
    <w:basedOn w:val="11"/>
    <w:link w:val="9"/>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1">
    <w:name w:val="Заголовок 9 Знак"/>
    <w:basedOn w:val="11"/>
    <w:link w:val="10"/>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2">
    <w:name w:val="Заголовок Знак"/>
    <w:basedOn w:val="11"/>
    <w:link w:val="27"/>
    <w:uiPriority w:val="10"/>
    <w:rPr>
      <w:rFonts w:ascii="Arial" w:hAnsi="Arial" w:eastAsia="Arial" w:cs="Arial"/>
      <w:spacing w:val="-10"/>
      <w:sz w:val="56"/>
      <w:szCs w:val="56"/>
    </w:rPr>
  </w:style>
  <w:style w:type="character" w:customStyle="1" w:styleId="163">
    <w:name w:val="Подзаголовок Знак"/>
    <w:basedOn w:val="11"/>
    <w:link w:val="24"/>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4">
    <w:name w:val="Quote"/>
    <w:basedOn w:val="1"/>
    <w:next w:val="1"/>
    <w:link w:val="16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5">
    <w:name w:val="Цитата 2 Знак"/>
    <w:basedOn w:val="11"/>
    <w:link w:val="164"/>
    <w:uiPriority w:val="29"/>
    <w:rPr>
      <w:i/>
      <w:iCs/>
      <w:color w:val="404040" w:themeColor="text1" w:themeTint="BF"/>
      <w14:textFill>
        <w14:solidFill>
          <w14:schemeClr w14:val="tx1">
            <w14:lumMod w14:val="75000"/>
            <w14:lumOff w14:val="25000"/>
          </w14:schemeClr>
        </w14:solidFill>
      </w14:textFill>
    </w:rPr>
  </w:style>
  <w:style w:type="character" w:customStyle="1" w:styleId="166">
    <w:name w:val="Intense Emphasis"/>
    <w:basedOn w:val="11"/>
    <w:qFormat/>
    <w:uiPriority w:val="21"/>
    <w:rPr>
      <w:i/>
      <w:iCs/>
      <w:color w:val="2E75B6" w:themeColor="accent1" w:themeShade="BF"/>
    </w:rPr>
  </w:style>
  <w:style w:type="paragraph" w:styleId="167">
    <w:name w:val="Intense Quote"/>
    <w:basedOn w:val="1"/>
    <w:next w:val="1"/>
    <w:link w:val="168"/>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68">
    <w:name w:val="Выделенная цитата Знак"/>
    <w:basedOn w:val="11"/>
    <w:link w:val="167"/>
    <w:uiPriority w:val="30"/>
    <w:rPr>
      <w:i/>
      <w:iCs/>
      <w:color w:val="2E75B6" w:themeColor="accent1" w:themeShade="BF"/>
    </w:rPr>
  </w:style>
  <w:style w:type="character" w:customStyle="1" w:styleId="169">
    <w:name w:val="Intense Reference"/>
    <w:basedOn w:val="11"/>
    <w:qFormat/>
    <w:uiPriority w:val="32"/>
    <w:rPr>
      <w:b/>
      <w:bCs/>
      <w:smallCaps/>
      <w:color w:val="2E75B6" w:themeColor="accent1" w:themeShade="BF"/>
      <w:spacing w:val="5"/>
    </w:rPr>
  </w:style>
  <w:style w:type="character" w:customStyle="1" w:styleId="170">
    <w:name w:val="Subtle Emphasis"/>
    <w:basedOn w:val="11"/>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Subtle Reference"/>
    <w:basedOn w:val="1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
    <w:basedOn w:val="11"/>
    <w:qFormat/>
    <w:uiPriority w:val="33"/>
    <w:rPr>
      <w:b/>
      <w:bCs/>
      <w:i/>
      <w:iCs/>
      <w:spacing w:val="5"/>
    </w:rPr>
  </w:style>
  <w:style w:type="character" w:customStyle="1" w:styleId="173">
    <w:name w:val="Верхний колонтитул Знак"/>
    <w:basedOn w:val="11"/>
    <w:link w:val="21"/>
    <w:uiPriority w:val="99"/>
  </w:style>
  <w:style w:type="character" w:customStyle="1" w:styleId="174">
    <w:name w:val="Нижний колонтитул Знак"/>
    <w:basedOn w:val="11"/>
    <w:link w:val="18"/>
    <w:uiPriority w:val="99"/>
  </w:style>
  <w:style w:type="character" w:customStyle="1" w:styleId="175">
    <w:name w:val="Текст сноски Знак"/>
    <w:basedOn w:val="11"/>
    <w:link w:val="20"/>
    <w:semiHidden/>
    <w:uiPriority w:val="99"/>
    <w:rPr>
      <w:sz w:val="20"/>
      <w:szCs w:val="20"/>
    </w:rPr>
  </w:style>
  <w:style w:type="character" w:customStyle="1" w:styleId="176">
    <w:name w:val="Текст концевой сноски Знак"/>
    <w:basedOn w:val="11"/>
    <w:link w:val="16"/>
    <w:semiHidden/>
    <w:uiPriority w:val="99"/>
    <w:rPr>
      <w:sz w:val="20"/>
      <w:szCs w:val="20"/>
    </w:rPr>
  </w:style>
  <w:style w:type="paragraph" w:customStyle="1" w:styleId="177">
    <w:name w:val="TOC Heading"/>
    <w:unhideWhenUsed/>
    <w:uiPriority w:val="39"/>
    <w:pPr>
      <w:spacing w:after="200" w:line="276" w:lineRule="auto"/>
    </w:pPr>
    <w:rPr>
      <w:rFonts w:asciiTheme="minorHAnsi" w:hAnsiTheme="minorHAnsi" w:eastAsiaTheme="minorHAnsi" w:cstheme="minorBidi"/>
      <w:sz w:val="22"/>
      <w:szCs w:val="22"/>
      <w:lang w:val="ru-RU" w:eastAsia="en-US" w:bidi="ar-SA"/>
    </w:rPr>
  </w:style>
  <w:style w:type="paragraph" w:styleId="178">
    <w:name w:val="No Spacing"/>
    <w:basedOn w:val="1"/>
    <w:qFormat/>
    <w:uiPriority w:val="1"/>
    <w:pPr>
      <w:spacing w:after="0" w:line="240" w:lineRule="auto"/>
    </w:pPr>
  </w:style>
  <w:style w:type="paragraph" w:styleId="17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sv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1477</Words>
  <Characters>8422</Characters>
  <Lines>70</Lines>
  <Paragraphs>19</Paragraphs>
  <TotalTime>4</TotalTime>
  <ScaleCrop>false</ScaleCrop>
  <LinksUpToDate>false</LinksUpToDate>
  <CharactersWithSpaces>9880</CharactersWithSpaces>
  <Application>WPS Office_5.6.0.8082_F1E327BC-269C-435d-A152-05C5408002CA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2024-10-23T08:21:00Z</dcterms:created>
  <dc:creator>АнжеликаРоманова</dc:creator>
  <cp:lastModifiedBy>АнжеликаРоманова</cp:lastModifiedBy>
  <dcterms:modified xsi:type="dcterms:W3CDTF">2024-10-24T21:57:31Z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1033-5.6.0.8082</vt:lpwstr>
  </property>
</Properties>
</file>